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665" w:rsidRDefault="00486665" w:rsidP="00486665">
      <w:pPr>
        <w:shd w:val="clear" w:color="auto" w:fill="FFCC99"/>
        <w:ind w:left="426" w:right="-1"/>
        <w:jc w:val="right"/>
        <w:rPr>
          <w:rFonts w:ascii="Trebuchet MS" w:hAnsi="Trebuchet MS" w:cs="Trebuchet MS"/>
          <w:b/>
          <w:bCs/>
          <w:color w:val="000000"/>
          <w:sz w:val="20"/>
          <w:szCs w:val="20"/>
          <w:shd w:val="clear" w:color="auto" w:fill="B3B3B3"/>
        </w:rPr>
      </w:pPr>
      <w:r>
        <w:rPr>
          <w:rFonts w:ascii="Trebuchet MS" w:hAnsi="Trebuchet MS" w:cs="Trebuchet MS"/>
          <w:b/>
          <w:bCs/>
          <w:color w:val="000000"/>
          <w:sz w:val="20"/>
          <w:szCs w:val="20"/>
        </w:rPr>
        <w:t>IES “LA FUENSANTA</w:t>
      </w:r>
      <w:r w:rsidR="006F23DB">
        <w:rPr>
          <w:rFonts w:ascii="Trebuchet MS" w:hAnsi="Trebuchet MS" w:cs="Trebuchet MS"/>
          <w:b/>
          <w:bCs/>
          <w:color w:val="000000"/>
          <w:sz w:val="20"/>
          <w:szCs w:val="20"/>
        </w:rPr>
        <w:t>” CURSO 2015-2016</w:t>
      </w:r>
      <w:r>
        <w:rPr>
          <w:rFonts w:ascii="Trebuchet MS" w:hAnsi="Trebuchet MS" w:cs="Trebuchet MS"/>
          <w:b/>
          <w:bCs/>
          <w:color w:val="000000"/>
          <w:sz w:val="20"/>
          <w:szCs w:val="20"/>
        </w:rPr>
        <w:t xml:space="preserve">  </w:t>
      </w:r>
      <w:r>
        <w:rPr>
          <w:rFonts w:ascii="Trebuchet MS" w:hAnsi="Trebuchet MS" w:cs="Trebuchet MS"/>
          <w:b/>
          <w:bCs/>
          <w:color w:val="000000"/>
          <w:sz w:val="20"/>
          <w:szCs w:val="20"/>
          <w:shd w:val="clear" w:color="auto" w:fill="B3B3B3"/>
        </w:rPr>
        <w:t>2º BACHILLERATO</w:t>
      </w:r>
    </w:p>
    <w:p w:rsidR="00486665" w:rsidRDefault="00486665" w:rsidP="00486665">
      <w:pPr>
        <w:shd w:val="clear" w:color="auto" w:fill="FFCC99"/>
        <w:ind w:left="426" w:right="-1"/>
        <w:jc w:val="right"/>
        <w:rPr>
          <w:rFonts w:ascii="Trebuchet MS" w:hAnsi="Trebuchet MS" w:cs="Trebuchet MS"/>
          <w:b/>
          <w:bCs/>
          <w:color w:val="000000"/>
          <w:sz w:val="20"/>
          <w:szCs w:val="20"/>
          <w:shd w:val="clear" w:color="auto" w:fill="FFCC99"/>
        </w:rPr>
      </w:pPr>
      <w:r>
        <w:rPr>
          <w:rFonts w:ascii="Trebuchet MS" w:hAnsi="Trebuchet MS" w:cs="Trebuchet MS"/>
          <w:b/>
          <w:bCs/>
          <w:color w:val="000000"/>
          <w:sz w:val="20"/>
          <w:szCs w:val="20"/>
          <w:shd w:val="clear" w:color="auto" w:fill="FFCC99"/>
        </w:rPr>
        <w:t>DEPARTAMENTO DE LENGUA CASTELLANA Y LITERATURA</w:t>
      </w:r>
    </w:p>
    <w:p w:rsidR="00486665" w:rsidRDefault="00486665" w:rsidP="00486665">
      <w:pPr>
        <w:ind w:left="426" w:right="-1"/>
        <w:jc w:val="right"/>
        <w:rPr>
          <w:rFonts w:ascii="Trebuchet MS" w:hAnsi="Trebuchet MS" w:cs="Trebuchet MS"/>
          <w:b/>
          <w:bCs/>
          <w:color w:val="000000"/>
          <w:sz w:val="20"/>
          <w:szCs w:val="20"/>
          <w:shd w:val="clear" w:color="auto" w:fill="FFFF00"/>
        </w:rPr>
      </w:pPr>
    </w:p>
    <w:p w:rsidR="00486665" w:rsidRDefault="00486665" w:rsidP="00486665">
      <w:pPr>
        <w:pStyle w:val="Prrafodelista1"/>
        <w:ind w:left="0" w:right="-1"/>
        <w:jc w:val="both"/>
        <w:rPr>
          <w:rFonts w:ascii="Trebuchet MS" w:hAnsi="Trebuchet MS" w:cs="Trebuchet MS"/>
          <w:b/>
          <w:bCs/>
          <w:color w:val="000000"/>
          <w:sz w:val="20"/>
          <w:szCs w:val="20"/>
        </w:rPr>
      </w:pPr>
    </w:p>
    <w:p w:rsidR="00486665" w:rsidRDefault="00486665" w:rsidP="00486665">
      <w:pPr>
        <w:pStyle w:val="Prrafodelista1"/>
        <w:numPr>
          <w:ilvl w:val="0"/>
          <w:numId w:val="3"/>
        </w:numPr>
        <w:suppressAutoHyphens w:val="0"/>
        <w:ind w:left="502" w:right="-1" w:hanging="360"/>
        <w:jc w:val="both"/>
        <w:rPr>
          <w:rFonts w:ascii="Trebuchet MS" w:hAnsi="Trebuchet MS"/>
          <w:b/>
          <w:color w:val="000000"/>
        </w:rPr>
      </w:pPr>
      <w:r>
        <w:rPr>
          <w:rFonts w:ascii="Trebuchet MS" w:hAnsi="Trebuchet MS"/>
          <w:b/>
          <w:color w:val="000000"/>
        </w:rPr>
        <w:t xml:space="preserve">Periodización de los contenidos </w:t>
      </w:r>
    </w:p>
    <w:p w:rsidR="00486665" w:rsidRDefault="00486665" w:rsidP="00486665">
      <w:pPr>
        <w:pStyle w:val="Prrafodelista1"/>
        <w:ind w:left="0" w:right="-1"/>
        <w:jc w:val="both"/>
        <w:rPr>
          <w:rFonts w:ascii="Trebuchet MS" w:hAnsi="Trebuchet MS"/>
          <w:color w:val="000000"/>
          <w:sz w:val="20"/>
          <w:szCs w:val="20"/>
        </w:rPr>
      </w:pPr>
    </w:p>
    <w:tbl>
      <w:tblPr>
        <w:tblW w:w="10111" w:type="dxa"/>
        <w:tblInd w:w="-80" w:type="dxa"/>
        <w:tblLayout w:type="fixed"/>
        <w:tblLook w:val="0000"/>
      </w:tblPr>
      <w:tblGrid>
        <w:gridCol w:w="1569"/>
        <w:gridCol w:w="1521"/>
        <w:gridCol w:w="7021"/>
      </w:tblGrid>
      <w:tr w:rsidR="00486665" w:rsidRPr="006A2041" w:rsidTr="0012263C">
        <w:trPr>
          <w:trHeight w:val="829"/>
        </w:trPr>
        <w:tc>
          <w:tcPr>
            <w:tcW w:w="1569" w:type="dxa"/>
            <w:vMerge w:val="restart"/>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r w:rsidRPr="006A2041">
              <w:rPr>
                <w:rFonts w:ascii="Trebuchet MS" w:hAnsi="Trebuchet MS"/>
                <w:b/>
                <w:color w:val="000000"/>
                <w:sz w:val="21"/>
                <w:szCs w:val="21"/>
              </w:rPr>
              <w:t>1ª Evaluación</w:t>
            </w:r>
          </w:p>
        </w:tc>
        <w:tc>
          <w:tcPr>
            <w:tcW w:w="1521" w:type="dxa"/>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r w:rsidRPr="006A2041">
              <w:rPr>
                <w:rFonts w:ascii="Trebuchet MS" w:hAnsi="Trebuchet MS"/>
                <w:b/>
                <w:color w:val="000000"/>
                <w:sz w:val="21"/>
                <w:szCs w:val="21"/>
              </w:rPr>
              <w:t>Lengua</w:t>
            </w:r>
          </w:p>
          <w:p w:rsidR="00486665" w:rsidRPr="006A2041" w:rsidRDefault="00486665" w:rsidP="00095A43">
            <w:pPr>
              <w:ind w:right="-1"/>
              <w:jc w:val="both"/>
              <w:rPr>
                <w:rFonts w:ascii="Trebuchet MS" w:hAnsi="Trebuchet MS"/>
                <w:color w:val="000000"/>
                <w:sz w:val="21"/>
                <w:szCs w:val="21"/>
              </w:rPr>
            </w:pPr>
          </w:p>
        </w:tc>
        <w:tc>
          <w:tcPr>
            <w:tcW w:w="7021" w:type="dxa"/>
            <w:tcBorders>
              <w:top w:val="single" w:sz="20" w:space="0" w:color="000000"/>
              <w:left w:val="single" w:sz="20" w:space="0" w:color="000000"/>
              <w:bottom w:val="single" w:sz="20" w:space="0" w:color="000000"/>
              <w:right w:val="single" w:sz="20" w:space="0" w:color="000000"/>
            </w:tcBorders>
            <w:shd w:val="clear" w:color="auto" w:fill="auto"/>
          </w:tcPr>
          <w:p w:rsidR="00486665" w:rsidRPr="006A2041" w:rsidRDefault="00486665" w:rsidP="00486665">
            <w:pPr>
              <w:numPr>
                <w:ilvl w:val="0"/>
                <w:numId w:val="11"/>
              </w:numPr>
              <w:suppressAutoHyphens w:val="0"/>
              <w:snapToGrid w:val="0"/>
              <w:ind w:left="360" w:right="-1" w:hanging="360"/>
              <w:jc w:val="both"/>
              <w:rPr>
                <w:rFonts w:ascii="Trebuchet MS" w:hAnsi="Trebuchet MS"/>
                <w:color w:val="000000"/>
                <w:sz w:val="21"/>
                <w:szCs w:val="21"/>
              </w:rPr>
            </w:pPr>
            <w:r w:rsidRPr="006A2041">
              <w:rPr>
                <w:rFonts w:ascii="Trebuchet MS" w:hAnsi="Trebuchet MS"/>
                <w:color w:val="000000"/>
                <w:sz w:val="21"/>
                <w:szCs w:val="21"/>
              </w:rPr>
              <w:t>Análisis de la oración simple</w:t>
            </w:r>
          </w:p>
          <w:p w:rsidR="00486665" w:rsidRPr="006A2041" w:rsidRDefault="00486665" w:rsidP="00486665">
            <w:pPr>
              <w:numPr>
                <w:ilvl w:val="0"/>
                <w:numId w:val="11"/>
              </w:numPr>
              <w:suppressAutoHyphens w:val="0"/>
              <w:ind w:left="360" w:right="-1" w:hanging="360"/>
              <w:jc w:val="both"/>
              <w:rPr>
                <w:rFonts w:ascii="Trebuchet MS" w:hAnsi="Trebuchet MS"/>
                <w:color w:val="000000"/>
                <w:sz w:val="21"/>
                <w:szCs w:val="21"/>
              </w:rPr>
            </w:pPr>
            <w:r w:rsidRPr="006A2041">
              <w:rPr>
                <w:rFonts w:ascii="Trebuchet MS" w:hAnsi="Trebuchet MS"/>
                <w:color w:val="000000"/>
                <w:sz w:val="21"/>
                <w:szCs w:val="21"/>
              </w:rPr>
              <w:t>Tipos de “SE”</w:t>
            </w:r>
          </w:p>
          <w:p w:rsidR="00486665" w:rsidRPr="006A2041" w:rsidRDefault="00486665" w:rsidP="00486665">
            <w:pPr>
              <w:numPr>
                <w:ilvl w:val="0"/>
                <w:numId w:val="9"/>
              </w:numPr>
              <w:suppressAutoHyphens w:val="0"/>
              <w:ind w:left="360" w:right="-1" w:hanging="360"/>
              <w:rPr>
                <w:rFonts w:ascii="Trebuchet MS" w:hAnsi="Trebuchet MS"/>
                <w:color w:val="000000"/>
                <w:sz w:val="21"/>
                <w:szCs w:val="21"/>
              </w:rPr>
            </w:pPr>
            <w:r w:rsidRPr="006A2041">
              <w:rPr>
                <w:rFonts w:ascii="Trebuchet MS" w:hAnsi="Trebuchet MS"/>
                <w:color w:val="000000"/>
                <w:sz w:val="21"/>
                <w:szCs w:val="21"/>
              </w:rPr>
              <w:t>Perífrasis verbales</w:t>
            </w:r>
          </w:p>
        </w:tc>
      </w:tr>
      <w:tr w:rsidR="00486665" w:rsidRPr="006A2041" w:rsidTr="0012263C">
        <w:trPr>
          <w:trHeight w:val="1848"/>
        </w:trPr>
        <w:tc>
          <w:tcPr>
            <w:tcW w:w="1569" w:type="dxa"/>
            <w:vMerge/>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tc>
        <w:tc>
          <w:tcPr>
            <w:tcW w:w="1521" w:type="dxa"/>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r w:rsidRPr="006A2041">
              <w:rPr>
                <w:rFonts w:ascii="Trebuchet MS" w:hAnsi="Trebuchet MS"/>
                <w:b/>
                <w:color w:val="000000"/>
                <w:sz w:val="21"/>
                <w:szCs w:val="21"/>
              </w:rPr>
              <w:t>Literatura</w:t>
            </w:r>
          </w:p>
        </w:tc>
        <w:tc>
          <w:tcPr>
            <w:tcW w:w="7021" w:type="dxa"/>
            <w:tcBorders>
              <w:top w:val="single" w:sz="20" w:space="0" w:color="000000"/>
              <w:left w:val="single" w:sz="20" w:space="0" w:color="000000"/>
              <w:bottom w:val="single" w:sz="20" w:space="0" w:color="000000"/>
              <w:right w:val="single" w:sz="20" w:space="0" w:color="000000"/>
            </w:tcBorders>
            <w:shd w:val="clear" w:color="auto" w:fill="auto"/>
          </w:tcPr>
          <w:p w:rsidR="00486665" w:rsidRPr="006A2041" w:rsidRDefault="00486665" w:rsidP="00095A43">
            <w:pPr>
              <w:snapToGrid w:val="0"/>
              <w:ind w:right="-1"/>
              <w:rPr>
                <w:rFonts w:ascii="Trebuchet MS" w:hAnsi="Trebuchet MS"/>
                <w:color w:val="000000"/>
                <w:sz w:val="21"/>
                <w:szCs w:val="21"/>
              </w:rPr>
            </w:pPr>
          </w:p>
          <w:p w:rsidR="00486665" w:rsidRPr="006A2041" w:rsidRDefault="00486665" w:rsidP="00486665">
            <w:pPr>
              <w:numPr>
                <w:ilvl w:val="0"/>
                <w:numId w:val="11"/>
              </w:numPr>
              <w:suppressAutoHyphens w:val="0"/>
              <w:ind w:left="360" w:right="-1" w:hanging="360"/>
              <w:jc w:val="both"/>
              <w:rPr>
                <w:rFonts w:ascii="Trebuchet MS" w:hAnsi="Trebuchet MS"/>
                <w:color w:val="000000"/>
                <w:sz w:val="21"/>
                <w:szCs w:val="21"/>
              </w:rPr>
            </w:pPr>
            <w:r w:rsidRPr="006A2041">
              <w:rPr>
                <w:rFonts w:ascii="Trebuchet MS" w:hAnsi="Trebuchet MS"/>
                <w:color w:val="000000"/>
                <w:sz w:val="21"/>
                <w:szCs w:val="21"/>
              </w:rPr>
              <w:t>Características de género de la novela</w:t>
            </w:r>
          </w:p>
          <w:p w:rsidR="00486665" w:rsidRPr="006A2041" w:rsidRDefault="00486665" w:rsidP="00486665">
            <w:pPr>
              <w:numPr>
                <w:ilvl w:val="0"/>
                <w:numId w:val="11"/>
              </w:numPr>
              <w:suppressAutoHyphens w:val="0"/>
              <w:ind w:left="360" w:right="-1" w:hanging="360"/>
              <w:jc w:val="both"/>
              <w:rPr>
                <w:rFonts w:ascii="Trebuchet MS" w:hAnsi="Trebuchet MS"/>
                <w:color w:val="000000"/>
                <w:sz w:val="21"/>
                <w:szCs w:val="21"/>
              </w:rPr>
            </w:pPr>
            <w:r w:rsidRPr="006A2041">
              <w:rPr>
                <w:rFonts w:ascii="Trebuchet MS" w:hAnsi="Trebuchet MS"/>
                <w:color w:val="000000"/>
                <w:sz w:val="21"/>
                <w:szCs w:val="21"/>
              </w:rPr>
              <w:t>La narrativa del siglos XX hasta 1939 (</w:t>
            </w:r>
            <w:r w:rsidRPr="006A2041">
              <w:rPr>
                <w:rFonts w:ascii="Trebuchet MS" w:hAnsi="Trebuchet MS"/>
                <w:b/>
                <w:i/>
                <w:color w:val="000000"/>
                <w:sz w:val="21"/>
                <w:szCs w:val="21"/>
              </w:rPr>
              <w:t xml:space="preserve">El árbol de la ciencia </w:t>
            </w:r>
            <w:r w:rsidRPr="006A2041">
              <w:rPr>
                <w:rFonts w:ascii="Trebuchet MS" w:hAnsi="Trebuchet MS"/>
                <w:color w:val="000000"/>
                <w:sz w:val="21"/>
                <w:szCs w:val="21"/>
              </w:rPr>
              <w:t>, de Pío Baroja)</w:t>
            </w:r>
          </w:p>
          <w:p w:rsidR="00486665" w:rsidRPr="006A2041" w:rsidRDefault="00486665" w:rsidP="00486665">
            <w:pPr>
              <w:numPr>
                <w:ilvl w:val="0"/>
                <w:numId w:val="11"/>
              </w:numPr>
              <w:suppressAutoHyphens w:val="0"/>
              <w:ind w:left="360" w:right="-1" w:hanging="360"/>
              <w:jc w:val="both"/>
              <w:rPr>
                <w:rFonts w:ascii="Trebuchet MS" w:hAnsi="Trebuchet MS"/>
                <w:color w:val="000000"/>
                <w:sz w:val="21"/>
                <w:szCs w:val="21"/>
              </w:rPr>
            </w:pPr>
            <w:r w:rsidRPr="006A2041">
              <w:rPr>
                <w:rFonts w:ascii="Trebuchet MS" w:hAnsi="Trebuchet MS"/>
                <w:color w:val="000000"/>
                <w:sz w:val="21"/>
                <w:szCs w:val="21"/>
              </w:rPr>
              <w:t xml:space="preserve">La narrativa desde </w:t>
            </w:r>
            <w:smartTag w:uri="urn:schemas-microsoft-com:office:smarttags" w:element="metricconverter">
              <w:smartTagPr>
                <w:attr w:name="ProductID" w:val="1940 a"/>
              </w:smartTagPr>
              <w:r w:rsidRPr="006A2041">
                <w:rPr>
                  <w:rFonts w:ascii="Trebuchet MS" w:hAnsi="Trebuchet MS"/>
                  <w:color w:val="000000"/>
                  <w:sz w:val="21"/>
                  <w:szCs w:val="21"/>
                </w:rPr>
                <w:t>1940 a</w:t>
              </w:r>
            </w:smartTag>
            <w:r w:rsidRPr="006A2041">
              <w:rPr>
                <w:rFonts w:ascii="Trebuchet MS" w:hAnsi="Trebuchet MS"/>
                <w:color w:val="000000"/>
                <w:sz w:val="21"/>
                <w:szCs w:val="21"/>
              </w:rPr>
              <w:t xml:space="preserve"> los años 70</w:t>
            </w:r>
          </w:p>
          <w:p w:rsidR="00486665" w:rsidRPr="006A2041" w:rsidRDefault="00486665" w:rsidP="00486665">
            <w:pPr>
              <w:numPr>
                <w:ilvl w:val="0"/>
                <w:numId w:val="11"/>
              </w:numPr>
              <w:suppressAutoHyphens w:val="0"/>
              <w:ind w:left="360" w:right="-1" w:hanging="360"/>
              <w:jc w:val="both"/>
              <w:rPr>
                <w:rFonts w:ascii="Trebuchet MS" w:hAnsi="Trebuchet MS"/>
                <w:color w:val="000000"/>
                <w:sz w:val="21"/>
                <w:szCs w:val="21"/>
              </w:rPr>
            </w:pPr>
            <w:r w:rsidRPr="006A2041">
              <w:rPr>
                <w:rFonts w:ascii="Trebuchet MS" w:hAnsi="Trebuchet MS"/>
                <w:color w:val="000000"/>
                <w:sz w:val="21"/>
                <w:szCs w:val="21"/>
              </w:rPr>
              <w:t xml:space="preserve">La narrativa desde los años </w:t>
            </w:r>
            <w:smartTag w:uri="urn:schemas-microsoft-com:office:smarttags" w:element="metricconverter">
              <w:smartTagPr>
                <w:attr w:name="ProductID" w:val="70 a"/>
              </w:smartTagPr>
              <w:r w:rsidRPr="006A2041">
                <w:rPr>
                  <w:rFonts w:ascii="Trebuchet MS" w:hAnsi="Trebuchet MS"/>
                  <w:color w:val="000000"/>
                  <w:sz w:val="21"/>
                  <w:szCs w:val="21"/>
                </w:rPr>
                <w:t>70 a</w:t>
              </w:r>
            </w:smartTag>
            <w:r w:rsidRPr="006A2041">
              <w:rPr>
                <w:rFonts w:ascii="Trebuchet MS" w:hAnsi="Trebuchet MS"/>
                <w:color w:val="000000"/>
                <w:sz w:val="21"/>
                <w:szCs w:val="21"/>
              </w:rPr>
              <w:t xml:space="preserve"> nuestros días (</w:t>
            </w:r>
            <w:r w:rsidRPr="006A2041">
              <w:rPr>
                <w:rFonts w:ascii="Trebuchet MS" w:hAnsi="Trebuchet MS"/>
                <w:b/>
                <w:i/>
                <w:color w:val="000000"/>
                <w:sz w:val="21"/>
                <w:szCs w:val="21"/>
              </w:rPr>
              <w:t>Los girasoles ciegos</w:t>
            </w:r>
            <w:r w:rsidRPr="006A2041">
              <w:rPr>
                <w:rFonts w:ascii="Trebuchet MS" w:hAnsi="Trebuchet MS"/>
                <w:color w:val="000000"/>
                <w:sz w:val="21"/>
                <w:szCs w:val="21"/>
              </w:rPr>
              <w:t>, de Alberto Méndez)</w:t>
            </w:r>
          </w:p>
          <w:p w:rsidR="00486665" w:rsidRPr="006A2041" w:rsidRDefault="00486665" w:rsidP="00095A43">
            <w:pPr>
              <w:ind w:right="-1"/>
              <w:jc w:val="both"/>
              <w:rPr>
                <w:rFonts w:ascii="Trebuchet MS" w:hAnsi="Trebuchet MS"/>
                <w:color w:val="000000"/>
                <w:sz w:val="21"/>
                <w:szCs w:val="21"/>
              </w:rPr>
            </w:pPr>
          </w:p>
        </w:tc>
      </w:tr>
      <w:tr w:rsidR="00486665" w:rsidRPr="006A2041" w:rsidTr="0012263C">
        <w:trPr>
          <w:trHeight w:val="1239"/>
        </w:trPr>
        <w:tc>
          <w:tcPr>
            <w:tcW w:w="1569" w:type="dxa"/>
            <w:vMerge/>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tc>
        <w:tc>
          <w:tcPr>
            <w:tcW w:w="1521" w:type="dxa"/>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r w:rsidRPr="006A2041">
              <w:rPr>
                <w:rFonts w:ascii="Trebuchet MS" w:hAnsi="Trebuchet MS"/>
                <w:b/>
                <w:color w:val="000000"/>
                <w:sz w:val="21"/>
                <w:szCs w:val="21"/>
              </w:rPr>
              <w:t>Variedad de discursos y tratamiento de la información</w:t>
            </w:r>
          </w:p>
        </w:tc>
        <w:tc>
          <w:tcPr>
            <w:tcW w:w="7021" w:type="dxa"/>
            <w:tcBorders>
              <w:top w:val="single" w:sz="20" w:space="0" w:color="000000"/>
              <w:left w:val="single" w:sz="20" w:space="0" w:color="000000"/>
              <w:bottom w:val="single" w:sz="20" w:space="0" w:color="000000"/>
              <w:right w:val="single" w:sz="20" w:space="0" w:color="000000"/>
            </w:tcBorders>
            <w:shd w:val="clear" w:color="auto" w:fill="auto"/>
          </w:tcPr>
          <w:p w:rsidR="00486665" w:rsidRPr="006A2041" w:rsidRDefault="00486665" w:rsidP="00486665">
            <w:pPr>
              <w:numPr>
                <w:ilvl w:val="0"/>
                <w:numId w:val="11"/>
              </w:numPr>
              <w:suppressAutoHyphens w:val="0"/>
              <w:ind w:left="360" w:right="-1" w:hanging="360"/>
              <w:jc w:val="both"/>
              <w:rPr>
                <w:rFonts w:ascii="Trebuchet MS" w:hAnsi="Trebuchet MS"/>
                <w:color w:val="000000"/>
                <w:sz w:val="21"/>
                <w:szCs w:val="21"/>
              </w:rPr>
            </w:pPr>
            <w:r w:rsidRPr="006A2041">
              <w:rPr>
                <w:rFonts w:ascii="Trebuchet MS" w:hAnsi="Trebuchet MS"/>
                <w:color w:val="000000"/>
                <w:sz w:val="21"/>
                <w:szCs w:val="21"/>
              </w:rPr>
              <w:t>El texto. Tipos de texto</w:t>
            </w:r>
          </w:p>
          <w:p w:rsidR="00486665" w:rsidRPr="006A2041" w:rsidRDefault="00AF4263" w:rsidP="00486665">
            <w:pPr>
              <w:numPr>
                <w:ilvl w:val="0"/>
                <w:numId w:val="11"/>
              </w:numPr>
              <w:suppressAutoHyphens w:val="0"/>
              <w:ind w:left="360" w:right="-1" w:hanging="360"/>
              <w:jc w:val="both"/>
              <w:rPr>
                <w:rFonts w:ascii="Trebuchet MS" w:hAnsi="Trebuchet MS"/>
                <w:color w:val="000000"/>
                <w:sz w:val="21"/>
                <w:szCs w:val="21"/>
              </w:rPr>
            </w:pPr>
            <w:r>
              <w:rPr>
                <w:rFonts w:ascii="Trebuchet MS" w:hAnsi="Trebuchet MS"/>
                <w:color w:val="000000"/>
                <w:sz w:val="21"/>
                <w:szCs w:val="21"/>
              </w:rPr>
              <w:t>Textos periodísticos. P</w:t>
            </w:r>
            <w:r w:rsidR="00486665" w:rsidRPr="006A2041">
              <w:rPr>
                <w:rFonts w:ascii="Trebuchet MS" w:hAnsi="Trebuchet MS"/>
                <w:color w:val="000000"/>
                <w:sz w:val="21"/>
                <w:szCs w:val="21"/>
              </w:rPr>
              <w:t>rincipales subgéneros periodísticos</w:t>
            </w:r>
            <w:r>
              <w:rPr>
                <w:rFonts w:ascii="Trebuchet MS" w:hAnsi="Trebuchet MS"/>
                <w:color w:val="000000"/>
                <w:sz w:val="21"/>
                <w:szCs w:val="21"/>
              </w:rPr>
              <w:t>. El lenguaje periodístico.</w:t>
            </w:r>
          </w:p>
          <w:p w:rsidR="00486665" w:rsidRPr="006A2041" w:rsidRDefault="00486665" w:rsidP="00486665">
            <w:pPr>
              <w:numPr>
                <w:ilvl w:val="0"/>
                <w:numId w:val="11"/>
              </w:numPr>
              <w:suppressAutoHyphens w:val="0"/>
              <w:ind w:left="360" w:right="-1" w:hanging="360"/>
              <w:rPr>
                <w:rFonts w:ascii="Trebuchet MS" w:hAnsi="Trebuchet MS"/>
                <w:color w:val="000000"/>
                <w:sz w:val="21"/>
                <w:szCs w:val="21"/>
              </w:rPr>
            </w:pPr>
            <w:r w:rsidRPr="006A2041">
              <w:rPr>
                <w:rFonts w:ascii="Trebuchet MS" w:hAnsi="Trebuchet MS"/>
                <w:color w:val="000000"/>
                <w:sz w:val="21"/>
                <w:szCs w:val="21"/>
              </w:rPr>
              <w:t>Textos ensayísticos. Exposición y argumentación</w:t>
            </w:r>
          </w:p>
        </w:tc>
      </w:tr>
      <w:tr w:rsidR="00486665" w:rsidRPr="006A2041" w:rsidTr="0012263C">
        <w:trPr>
          <w:trHeight w:val="600"/>
        </w:trPr>
        <w:tc>
          <w:tcPr>
            <w:tcW w:w="1569" w:type="dxa"/>
            <w:vMerge/>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tc>
        <w:tc>
          <w:tcPr>
            <w:tcW w:w="1521" w:type="dxa"/>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r w:rsidRPr="006A2041">
              <w:rPr>
                <w:rFonts w:ascii="Trebuchet MS" w:hAnsi="Trebuchet MS"/>
                <w:b/>
                <w:color w:val="000000"/>
                <w:sz w:val="21"/>
                <w:szCs w:val="21"/>
              </w:rPr>
              <w:t>Comentario  crítico</w:t>
            </w:r>
          </w:p>
        </w:tc>
        <w:tc>
          <w:tcPr>
            <w:tcW w:w="7021" w:type="dxa"/>
            <w:tcBorders>
              <w:top w:val="single" w:sz="20" w:space="0" w:color="000000"/>
              <w:left w:val="single" w:sz="20" w:space="0" w:color="000000"/>
              <w:bottom w:val="single" w:sz="20" w:space="0" w:color="000000"/>
              <w:right w:val="single" w:sz="20" w:space="0" w:color="000000"/>
            </w:tcBorders>
            <w:shd w:val="clear" w:color="auto" w:fill="auto"/>
          </w:tcPr>
          <w:p w:rsidR="00486665" w:rsidRPr="006A2041" w:rsidRDefault="00486665" w:rsidP="00486665">
            <w:pPr>
              <w:numPr>
                <w:ilvl w:val="0"/>
                <w:numId w:val="9"/>
              </w:numPr>
              <w:suppressAutoHyphens w:val="0"/>
              <w:snapToGrid w:val="0"/>
              <w:ind w:left="360" w:right="-1" w:hanging="360"/>
              <w:rPr>
                <w:rFonts w:ascii="Trebuchet MS" w:hAnsi="Trebuchet MS"/>
                <w:color w:val="000000"/>
                <w:sz w:val="21"/>
                <w:szCs w:val="21"/>
              </w:rPr>
            </w:pPr>
            <w:r w:rsidRPr="006A2041">
              <w:rPr>
                <w:rFonts w:ascii="Trebuchet MS" w:hAnsi="Trebuchet MS"/>
                <w:color w:val="000000"/>
                <w:sz w:val="21"/>
                <w:szCs w:val="21"/>
              </w:rPr>
              <w:t xml:space="preserve">Método para hacer comentario crítico de textos </w:t>
            </w:r>
          </w:p>
          <w:p w:rsidR="00486665" w:rsidRPr="006A2041" w:rsidRDefault="00486665" w:rsidP="00486665">
            <w:pPr>
              <w:numPr>
                <w:ilvl w:val="0"/>
                <w:numId w:val="9"/>
              </w:numPr>
              <w:suppressAutoHyphens w:val="0"/>
              <w:ind w:left="360" w:right="-1" w:hanging="360"/>
              <w:rPr>
                <w:rFonts w:ascii="Trebuchet MS" w:hAnsi="Trebuchet MS"/>
                <w:color w:val="000000"/>
                <w:sz w:val="21"/>
                <w:szCs w:val="21"/>
              </w:rPr>
            </w:pPr>
            <w:r w:rsidRPr="006A2041">
              <w:rPr>
                <w:rFonts w:ascii="Trebuchet MS" w:hAnsi="Trebuchet MS"/>
                <w:color w:val="000000"/>
                <w:sz w:val="21"/>
                <w:szCs w:val="21"/>
              </w:rPr>
              <w:t>Comentarios críticos de textos periodísticos y narrativos</w:t>
            </w:r>
            <w:r w:rsidR="00AF4263">
              <w:rPr>
                <w:rFonts w:ascii="Trebuchet MS" w:hAnsi="Trebuchet MS"/>
                <w:color w:val="000000"/>
                <w:sz w:val="21"/>
                <w:szCs w:val="21"/>
              </w:rPr>
              <w:t xml:space="preserve"> de las obras seleccionadas</w:t>
            </w:r>
          </w:p>
        </w:tc>
      </w:tr>
      <w:tr w:rsidR="00486665" w:rsidRPr="006A2041" w:rsidTr="0012263C">
        <w:trPr>
          <w:trHeight w:val="969"/>
        </w:trPr>
        <w:tc>
          <w:tcPr>
            <w:tcW w:w="1569" w:type="dxa"/>
            <w:vMerge w:val="restart"/>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r w:rsidRPr="006A2041">
              <w:rPr>
                <w:rFonts w:ascii="Trebuchet MS" w:hAnsi="Trebuchet MS"/>
                <w:b/>
                <w:color w:val="000000"/>
                <w:sz w:val="21"/>
                <w:szCs w:val="21"/>
              </w:rPr>
              <w:t>2ª Evaluación</w:t>
            </w:r>
          </w:p>
        </w:tc>
        <w:tc>
          <w:tcPr>
            <w:tcW w:w="1521" w:type="dxa"/>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r w:rsidRPr="006A2041">
              <w:rPr>
                <w:rFonts w:ascii="Trebuchet MS" w:hAnsi="Trebuchet MS"/>
                <w:b/>
                <w:color w:val="000000"/>
                <w:sz w:val="21"/>
                <w:szCs w:val="21"/>
              </w:rPr>
              <w:t>Lengua</w:t>
            </w:r>
          </w:p>
        </w:tc>
        <w:tc>
          <w:tcPr>
            <w:tcW w:w="7021" w:type="dxa"/>
            <w:tcBorders>
              <w:top w:val="single" w:sz="20" w:space="0" w:color="000000"/>
              <w:left w:val="single" w:sz="20" w:space="0" w:color="000000"/>
              <w:bottom w:val="single" w:sz="20" w:space="0" w:color="000000"/>
              <w:right w:val="single" w:sz="20" w:space="0" w:color="000000"/>
            </w:tcBorders>
            <w:shd w:val="clear" w:color="auto" w:fill="auto"/>
          </w:tcPr>
          <w:p w:rsidR="00486665" w:rsidRPr="006A2041" w:rsidRDefault="00486665" w:rsidP="00095A43">
            <w:pPr>
              <w:snapToGrid w:val="0"/>
              <w:ind w:right="-1"/>
              <w:rPr>
                <w:rFonts w:ascii="Trebuchet MS" w:hAnsi="Trebuchet MS"/>
                <w:b/>
                <w:color w:val="000000"/>
                <w:sz w:val="21"/>
                <w:szCs w:val="21"/>
              </w:rPr>
            </w:pPr>
          </w:p>
          <w:p w:rsidR="00486665" w:rsidRPr="006A2041" w:rsidRDefault="00486665" w:rsidP="00486665">
            <w:pPr>
              <w:numPr>
                <w:ilvl w:val="0"/>
                <w:numId w:val="10"/>
              </w:numPr>
              <w:suppressAutoHyphens w:val="0"/>
              <w:ind w:left="398" w:right="-1" w:hanging="360"/>
              <w:rPr>
                <w:rFonts w:ascii="Trebuchet MS" w:hAnsi="Trebuchet MS"/>
                <w:color w:val="000000"/>
                <w:sz w:val="21"/>
                <w:szCs w:val="21"/>
              </w:rPr>
            </w:pPr>
            <w:r w:rsidRPr="006A2041">
              <w:rPr>
                <w:rFonts w:ascii="Trebuchet MS" w:hAnsi="Trebuchet MS"/>
                <w:color w:val="000000"/>
                <w:sz w:val="21"/>
                <w:szCs w:val="21"/>
              </w:rPr>
              <w:t>Análisis de la oración compuesta I</w:t>
            </w:r>
          </w:p>
          <w:p w:rsidR="00486665" w:rsidRPr="006A2041" w:rsidRDefault="00486665" w:rsidP="00486665">
            <w:pPr>
              <w:numPr>
                <w:ilvl w:val="0"/>
                <w:numId w:val="10"/>
              </w:numPr>
              <w:suppressAutoHyphens w:val="0"/>
              <w:ind w:left="398" w:right="-1" w:hanging="360"/>
              <w:rPr>
                <w:rFonts w:ascii="Trebuchet MS" w:hAnsi="Trebuchet MS"/>
                <w:color w:val="000000"/>
                <w:sz w:val="21"/>
                <w:szCs w:val="21"/>
              </w:rPr>
            </w:pPr>
            <w:r w:rsidRPr="006A2041">
              <w:rPr>
                <w:rFonts w:ascii="Trebuchet MS" w:hAnsi="Trebuchet MS"/>
                <w:color w:val="000000"/>
                <w:sz w:val="21"/>
                <w:szCs w:val="21"/>
              </w:rPr>
              <w:t>Estilo directo e indirecto</w:t>
            </w:r>
          </w:p>
          <w:p w:rsidR="00486665" w:rsidRPr="006A2041" w:rsidRDefault="00486665" w:rsidP="00095A43">
            <w:pPr>
              <w:ind w:right="-1"/>
              <w:rPr>
                <w:rFonts w:ascii="Trebuchet MS" w:hAnsi="Trebuchet MS"/>
                <w:color w:val="000000"/>
                <w:sz w:val="21"/>
                <w:szCs w:val="21"/>
              </w:rPr>
            </w:pPr>
          </w:p>
        </w:tc>
      </w:tr>
      <w:tr w:rsidR="00486665" w:rsidRPr="006A2041" w:rsidTr="0012263C">
        <w:trPr>
          <w:trHeight w:val="232"/>
        </w:trPr>
        <w:tc>
          <w:tcPr>
            <w:tcW w:w="1569" w:type="dxa"/>
            <w:vMerge/>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tc>
        <w:tc>
          <w:tcPr>
            <w:tcW w:w="1521" w:type="dxa"/>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r w:rsidRPr="006A2041">
              <w:rPr>
                <w:rFonts w:ascii="Trebuchet MS" w:hAnsi="Trebuchet MS"/>
                <w:b/>
                <w:color w:val="000000"/>
                <w:sz w:val="21"/>
                <w:szCs w:val="21"/>
              </w:rPr>
              <w:t>Literatura</w:t>
            </w:r>
          </w:p>
        </w:tc>
        <w:tc>
          <w:tcPr>
            <w:tcW w:w="7021" w:type="dxa"/>
            <w:tcBorders>
              <w:top w:val="single" w:sz="20" w:space="0" w:color="000000"/>
              <w:left w:val="single" w:sz="20" w:space="0" w:color="000000"/>
              <w:bottom w:val="single" w:sz="20" w:space="0" w:color="000000"/>
              <w:right w:val="single" w:sz="20" w:space="0" w:color="000000"/>
            </w:tcBorders>
            <w:shd w:val="clear" w:color="auto" w:fill="auto"/>
          </w:tcPr>
          <w:p w:rsidR="00486665" w:rsidRPr="006A2041" w:rsidRDefault="00486665" w:rsidP="00486665">
            <w:pPr>
              <w:numPr>
                <w:ilvl w:val="0"/>
                <w:numId w:val="11"/>
              </w:numPr>
              <w:suppressAutoHyphens w:val="0"/>
              <w:snapToGrid w:val="0"/>
              <w:ind w:left="360" w:right="-1" w:hanging="360"/>
              <w:jc w:val="both"/>
              <w:rPr>
                <w:rFonts w:ascii="Trebuchet MS" w:hAnsi="Trebuchet MS"/>
                <w:color w:val="000000"/>
                <w:sz w:val="21"/>
                <w:szCs w:val="21"/>
              </w:rPr>
            </w:pPr>
            <w:r w:rsidRPr="006A2041">
              <w:rPr>
                <w:rFonts w:ascii="Trebuchet MS" w:hAnsi="Trebuchet MS"/>
                <w:color w:val="000000"/>
                <w:sz w:val="21"/>
                <w:szCs w:val="21"/>
              </w:rPr>
              <w:t>La novela y el cuento hispanoamericanos en la segunda mitad del siglo XX (</w:t>
            </w:r>
            <w:r w:rsidRPr="006A2041">
              <w:rPr>
                <w:rFonts w:ascii="Trebuchet MS" w:hAnsi="Trebuchet MS"/>
                <w:b/>
                <w:i/>
                <w:color w:val="000000"/>
                <w:sz w:val="21"/>
                <w:szCs w:val="21"/>
              </w:rPr>
              <w:t xml:space="preserve">Crónica de una muerte anunciada, </w:t>
            </w:r>
            <w:r w:rsidRPr="006A2041">
              <w:rPr>
                <w:rFonts w:ascii="Trebuchet MS" w:hAnsi="Trebuchet MS"/>
                <w:color w:val="000000"/>
                <w:sz w:val="21"/>
                <w:szCs w:val="21"/>
              </w:rPr>
              <w:t xml:space="preserve"> de Gabriel García Márquez)</w:t>
            </w:r>
          </w:p>
          <w:p w:rsidR="00486665" w:rsidRPr="006A2041" w:rsidRDefault="00486665" w:rsidP="00486665">
            <w:pPr>
              <w:numPr>
                <w:ilvl w:val="0"/>
                <w:numId w:val="10"/>
              </w:numPr>
              <w:suppressAutoHyphens w:val="0"/>
              <w:ind w:left="398" w:right="-1" w:hanging="360"/>
              <w:jc w:val="both"/>
              <w:rPr>
                <w:rFonts w:ascii="Trebuchet MS" w:hAnsi="Trebuchet MS"/>
                <w:color w:val="000000"/>
                <w:sz w:val="21"/>
                <w:szCs w:val="21"/>
              </w:rPr>
            </w:pPr>
            <w:r w:rsidRPr="006A2041">
              <w:rPr>
                <w:rFonts w:ascii="Trebuchet MS" w:hAnsi="Trebuchet MS"/>
                <w:color w:val="000000"/>
                <w:sz w:val="21"/>
                <w:szCs w:val="21"/>
              </w:rPr>
              <w:t>Características de género de la lírica</w:t>
            </w:r>
          </w:p>
          <w:p w:rsidR="00486665" w:rsidRPr="006A2041" w:rsidRDefault="00486665" w:rsidP="00486665">
            <w:pPr>
              <w:numPr>
                <w:ilvl w:val="0"/>
                <w:numId w:val="10"/>
              </w:numPr>
              <w:suppressAutoHyphens w:val="0"/>
              <w:ind w:left="398" w:right="-1" w:hanging="360"/>
              <w:jc w:val="both"/>
              <w:rPr>
                <w:rFonts w:ascii="Trebuchet MS" w:hAnsi="Trebuchet MS"/>
                <w:b/>
                <w:color w:val="000000"/>
                <w:sz w:val="21"/>
                <w:szCs w:val="21"/>
              </w:rPr>
            </w:pPr>
            <w:r w:rsidRPr="006A2041">
              <w:rPr>
                <w:rFonts w:ascii="Trebuchet MS" w:hAnsi="Trebuchet MS"/>
                <w:color w:val="000000"/>
                <w:sz w:val="21"/>
                <w:szCs w:val="21"/>
              </w:rPr>
              <w:t>La lírica del siglo XX hasta 1939 (</w:t>
            </w:r>
            <w:r w:rsidRPr="006A2041">
              <w:rPr>
                <w:rFonts w:ascii="Trebuchet MS" w:hAnsi="Trebuchet MS"/>
                <w:b/>
                <w:color w:val="000000"/>
                <w:sz w:val="21"/>
                <w:szCs w:val="21"/>
              </w:rPr>
              <w:t>antología poética de A. Machado, J. R. Jiménez y algunos poetas andaluces del 27)</w:t>
            </w:r>
          </w:p>
          <w:p w:rsidR="00486665" w:rsidRPr="006A2041" w:rsidRDefault="00486665" w:rsidP="00486665">
            <w:pPr>
              <w:numPr>
                <w:ilvl w:val="0"/>
                <w:numId w:val="10"/>
              </w:numPr>
              <w:suppressAutoHyphens w:val="0"/>
              <w:ind w:left="398" w:right="-1" w:hanging="360"/>
              <w:jc w:val="both"/>
              <w:rPr>
                <w:rFonts w:ascii="Trebuchet MS" w:hAnsi="Trebuchet MS"/>
                <w:color w:val="000000"/>
                <w:sz w:val="21"/>
                <w:szCs w:val="21"/>
              </w:rPr>
            </w:pPr>
            <w:r w:rsidRPr="006A2041">
              <w:rPr>
                <w:rFonts w:ascii="Trebuchet MS" w:hAnsi="Trebuchet MS"/>
                <w:color w:val="000000"/>
                <w:sz w:val="21"/>
                <w:szCs w:val="21"/>
              </w:rPr>
              <w:t xml:space="preserve">La lírica desde </w:t>
            </w:r>
            <w:smartTag w:uri="urn:schemas-microsoft-com:office:smarttags" w:element="metricconverter">
              <w:smartTagPr>
                <w:attr w:name="ProductID" w:val="1940 a"/>
              </w:smartTagPr>
              <w:r w:rsidRPr="006A2041">
                <w:rPr>
                  <w:rFonts w:ascii="Trebuchet MS" w:hAnsi="Trebuchet MS"/>
                  <w:color w:val="000000"/>
                  <w:sz w:val="21"/>
                  <w:szCs w:val="21"/>
                </w:rPr>
                <w:t>1940 a</w:t>
              </w:r>
            </w:smartTag>
            <w:r w:rsidRPr="006A2041">
              <w:rPr>
                <w:rFonts w:ascii="Trebuchet MS" w:hAnsi="Trebuchet MS"/>
                <w:color w:val="000000"/>
                <w:sz w:val="21"/>
                <w:szCs w:val="21"/>
              </w:rPr>
              <w:t xml:space="preserve"> los años 70</w:t>
            </w:r>
          </w:p>
          <w:p w:rsidR="00486665" w:rsidRPr="006A2041" w:rsidRDefault="00486665" w:rsidP="00486665">
            <w:pPr>
              <w:numPr>
                <w:ilvl w:val="0"/>
                <w:numId w:val="10"/>
              </w:numPr>
              <w:suppressAutoHyphens w:val="0"/>
              <w:ind w:left="398" w:right="-1" w:hanging="360"/>
              <w:jc w:val="both"/>
              <w:rPr>
                <w:rFonts w:ascii="Trebuchet MS" w:hAnsi="Trebuchet MS"/>
                <w:color w:val="000000"/>
                <w:sz w:val="21"/>
                <w:szCs w:val="21"/>
              </w:rPr>
            </w:pPr>
            <w:r w:rsidRPr="006A2041">
              <w:rPr>
                <w:rFonts w:ascii="Trebuchet MS" w:hAnsi="Trebuchet MS"/>
                <w:color w:val="000000"/>
                <w:sz w:val="21"/>
                <w:szCs w:val="21"/>
              </w:rPr>
              <w:t xml:space="preserve">La lírica desde los años </w:t>
            </w:r>
            <w:smartTag w:uri="urn:schemas-microsoft-com:office:smarttags" w:element="metricconverter">
              <w:smartTagPr>
                <w:attr w:name="ProductID" w:val="70 a"/>
              </w:smartTagPr>
              <w:r w:rsidRPr="006A2041">
                <w:rPr>
                  <w:rFonts w:ascii="Trebuchet MS" w:hAnsi="Trebuchet MS"/>
                  <w:color w:val="000000"/>
                  <w:sz w:val="21"/>
                  <w:szCs w:val="21"/>
                </w:rPr>
                <w:t>70 a</w:t>
              </w:r>
            </w:smartTag>
            <w:r w:rsidRPr="006A2041">
              <w:rPr>
                <w:rFonts w:ascii="Trebuchet MS" w:hAnsi="Trebuchet MS"/>
                <w:color w:val="000000"/>
                <w:sz w:val="21"/>
                <w:szCs w:val="21"/>
              </w:rPr>
              <w:t xml:space="preserve"> nuestros días</w:t>
            </w:r>
          </w:p>
          <w:p w:rsidR="00486665" w:rsidRPr="006A2041" w:rsidRDefault="00486665" w:rsidP="00486665">
            <w:pPr>
              <w:numPr>
                <w:ilvl w:val="0"/>
                <w:numId w:val="10"/>
              </w:numPr>
              <w:suppressAutoHyphens w:val="0"/>
              <w:ind w:left="398" w:right="-1" w:hanging="360"/>
              <w:rPr>
                <w:rFonts w:ascii="Trebuchet MS" w:hAnsi="Trebuchet MS"/>
                <w:b/>
                <w:color w:val="000000"/>
                <w:sz w:val="21"/>
                <w:szCs w:val="21"/>
              </w:rPr>
            </w:pPr>
          </w:p>
        </w:tc>
      </w:tr>
      <w:tr w:rsidR="00486665" w:rsidRPr="006A2041" w:rsidTr="0012263C">
        <w:trPr>
          <w:trHeight w:val="232"/>
        </w:trPr>
        <w:tc>
          <w:tcPr>
            <w:tcW w:w="1569" w:type="dxa"/>
            <w:vMerge/>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tc>
        <w:tc>
          <w:tcPr>
            <w:tcW w:w="1521" w:type="dxa"/>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r w:rsidRPr="006A2041">
              <w:rPr>
                <w:rFonts w:ascii="Trebuchet MS" w:hAnsi="Trebuchet MS"/>
                <w:b/>
                <w:color w:val="000000"/>
                <w:sz w:val="21"/>
                <w:szCs w:val="21"/>
              </w:rPr>
              <w:t>Comentario crítico</w:t>
            </w:r>
          </w:p>
        </w:tc>
        <w:tc>
          <w:tcPr>
            <w:tcW w:w="7021" w:type="dxa"/>
            <w:tcBorders>
              <w:top w:val="single" w:sz="20" w:space="0" w:color="000000"/>
              <w:left w:val="single" w:sz="20" w:space="0" w:color="000000"/>
              <w:bottom w:val="single" w:sz="20" w:space="0" w:color="000000"/>
              <w:right w:val="single" w:sz="20" w:space="0" w:color="000000"/>
            </w:tcBorders>
            <w:shd w:val="clear" w:color="auto" w:fill="auto"/>
          </w:tcPr>
          <w:p w:rsidR="00486665" w:rsidRPr="00AF4263" w:rsidRDefault="00486665" w:rsidP="00AF4263">
            <w:pPr>
              <w:numPr>
                <w:ilvl w:val="0"/>
                <w:numId w:val="6"/>
              </w:numPr>
              <w:suppressAutoHyphens w:val="0"/>
              <w:snapToGrid w:val="0"/>
              <w:ind w:left="398" w:right="-1" w:hanging="360"/>
              <w:rPr>
                <w:rFonts w:ascii="Trebuchet MS" w:hAnsi="Trebuchet MS"/>
                <w:color w:val="000000"/>
                <w:sz w:val="21"/>
                <w:szCs w:val="21"/>
              </w:rPr>
            </w:pPr>
            <w:r w:rsidRPr="006A2041">
              <w:rPr>
                <w:rFonts w:ascii="Trebuchet MS" w:hAnsi="Trebuchet MS"/>
                <w:color w:val="000000"/>
                <w:sz w:val="21"/>
                <w:szCs w:val="21"/>
              </w:rPr>
              <w:t>Práctica de comentarios críticos de las obras estudiadas</w:t>
            </w:r>
            <w:r w:rsidR="00AF4263">
              <w:rPr>
                <w:rFonts w:ascii="Trebuchet MS" w:hAnsi="Trebuchet MS"/>
                <w:color w:val="000000"/>
                <w:sz w:val="21"/>
                <w:szCs w:val="21"/>
              </w:rPr>
              <w:t xml:space="preserve"> y de textos periodísticos</w:t>
            </w:r>
          </w:p>
        </w:tc>
      </w:tr>
      <w:tr w:rsidR="00486665" w:rsidRPr="006A2041" w:rsidTr="0012263C">
        <w:trPr>
          <w:trHeight w:val="1143"/>
        </w:trPr>
        <w:tc>
          <w:tcPr>
            <w:tcW w:w="1569" w:type="dxa"/>
            <w:vMerge w:val="restart"/>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r w:rsidRPr="006A2041">
              <w:rPr>
                <w:rFonts w:ascii="Trebuchet MS" w:hAnsi="Trebuchet MS"/>
                <w:b/>
                <w:color w:val="000000"/>
                <w:sz w:val="21"/>
                <w:szCs w:val="21"/>
              </w:rPr>
              <w:t>3ª Evaluación</w:t>
            </w:r>
          </w:p>
        </w:tc>
        <w:tc>
          <w:tcPr>
            <w:tcW w:w="1521" w:type="dxa"/>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r w:rsidRPr="006A2041">
              <w:rPr>
                <w:rFonts w:ascii="Trebuchet MS" w:hAnsi="Trebuchet MS"/>
                <w:b/>
                <w:color w:val="000000"/>
                <w:sz w:val="21"/>
                <w:szCs w:val="21"/>
              </w:rPr>
              <w:t>Lengua</w:t>
            </w:r>
          </w:p>
          <w:p w:rsidR="00486665" w:rsidRPr="006A2041" w:rsidRDefault="00486665" w:rsidP="00095A43">
            <w:pPr>
              <w:pStyle w:val="Prrafodelista1"/>
              <w:ind w:left="0" w:right="-1"/>
              <w:jc w:val="both"/>
              <w:rPr>
                <w:rFonts w:ascii="Trebuchet MS" w:hAnsi="Trebuchet MS"/>
                <w:b/>
                <w:color w:val="000000"/>
                <w:sz w:val="21"/>
                <w:szCs w:val="21"/>
              </w:rPr>
            </w:pPr>
          </w:p>
          <w:p w:rsidR="00486665" w:rsidRPr="006A2041" w:rsidRDefault="00486665" w:rsidP="00095A43">
            <w:pPr>
              <w:pStyle w:val="Prrafodelista1"/>
              <w:ind w:left="0" w:right="-1"/>
              <w:jc w:val="both"/>
              <w:rPr>
                <w:rFonts w:ascii="Trebuchet MS" w:hAnsi="Trebuchet MS"/>
                <w:b/>
                <w:color w:val="000000"/>
                <w:sz w:val="21"/>
                <w:szCs w:val="21"/>
              </w:rPr>
            </w:pPr>
          </w:p>
        </w:tc>
        <w:tc>
          <w:tcPr>
            <w:tcW w:w="7021" w:type="dxa"/>
            <w:tcBorders>
              <w:top w:val="single" w:sz="20" w:space="0" w:color="000000"/>
              <w:left w:val="single" w:sz="20" w:space="0" w:color="000000"/>
              <w:bottom w:val="single" w:sz="20" w:space="0" w:color="000000"/>
              <w:right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color w:val="000000"/>
                <w:sz w:val="21"/>
                <w:szCs w:val="21"/>
              </w:rPr>
            </w:pPr>
          </w:p>
          <w:p w:rsidR="00486665" w:rsidRPr="006A2041" w:rsidRDefault="00486665" w:rsidP="00486665">
            <w:pPr>
              <w:numPr>
                <w:ilvl w:val="0"/>
                <w:numId w:val="4"/>
              </w:numPr>
              <w:suppressAutoHyphens w:val="0"/>
              <w:ind w:left="360" w:right="-1" w:hanging="360"/>
              <w:rPr>
                <w:rFonts w:ascii="Trebuchet MS" w:hAnsi="Trebuchet MS"/>
                <w:color w:val="000000"/>
                <w:sz w:val="21"/>
                <w:szCs w:val="21"/>
              </w:rPr>
            </w:pPr>
            <w:r w:rsidRPr="006A2041">
              <w:rPr>
                <w:rFonts w:ascii="Trebuchet MS" w:hAnsi="Trebuchet MS"/>
                <w:color w:val="000000"/>
                <w:sz w:val="21"/>
                <w:szCs w:val="21"/>
              </w:rPr>
              <w:t>Análisis de la oración compuesta II</w:t>
            </w:r>
          </w:p>
          <w:p w:rsidR="00486665" w:rsidRPr="005647F4" w:rsidRDefault="00486665" w:rsidP="005647F4">
            <w:pPr>
              <w:numPr>
                <w:ilvl w:val="0"/>
                <w:numId w:val="4"/>
              </w:numPr>
              <w:suppressAutoHyphens w:val="0"/>
              <w:ind w:left="360" w:right="-1" w:hanging="360"/>
              <w:rPr>
                <w:rFonts w:ascii="Trebuchet MS" w:hAnsi="Trebuchet MS"/>
                <w:color w:val="000000"/>
                <w:sz w:val="21"/>
                <w:szCs w:val="21"/>
              </w:rPr>
            </w:pPr>
            <w:r w:rsidRPr="006A2041">
              <w:rPr>
                <w:rFonts w:ascii="Trebuchet MS" w:hAnsi="Trebuchet MS"/>
                <w:color w:val="000000"/>
                <w:sz w:val="21"/>
                <w:szCs w:val="21"/>
              </w:rPr>
              <w:t>Repaso de contenidos léxico-se</w:t>
            </w:r>
            <w:r w:rsidR="005647F4">
              <w:rPr>
                <w:rFonts w:ascii="Trebuchet MS" w:hAnsi="Trebuchet MS"/>
                <w:color w:val="000000"/>
                <w:sz w:val="21"/>
                <w:szCs w:val="21"/>
              </w:rPr>
              <w:t>mánticos: procedimientos de formación de palabras (</w:t>
            </w:r>
            <w:r w:rsidRPr="006A2041">
              <w:rPr>
                <w:rFonts w:ascii="Trebuchet MS" w:hAnsi="Trebuchet MS"/>
                <w:color w:val="000000"/>
                <w:sz w:val="21"/>
                <w:szCs w:val="21"/>
              </w:rPr>
              <w:t>derivadas, compuestas</w:t>
            </w:r>
            <w:r w:rsidR="005647F4">
              <w:rPr>
                <w:rFonts w:ascii="Trebuchet MS" w:hAnsi="Trebuchet MS"/>
                <w:color w:val="000000"/>
                <w:sz w:val="21"/>
                <w:szCs w:val="21"/>
              </w:rPr>
              <w:t>, parasintéticas…); i</w:t>
            </w:r>
            <w:r w:rsidRPr="005647F4">
              <w:rPr>
                <w:rFonts w:ascii="Trebuchet MS" w:hAnsi="Trebuchet MS"/>
                <w:color w:val="000000"/>
                <w:sz w:val="21"/>
                <w:szCs w:val="21"/>
              </w:rPr>
              <w:t xml:space="preserve">dentificación de sinónimos, antónimos, </w:t>
            </w:r>
            <w:proofErr w:type="spellStart"/>
            <w:r w:rsidRPr="005647F4">
              <w:rPr>
                <w:rFonts w:ascii="Trebuchet MS" w:hAnsi="Trebuchet MS"/>
                <w:color w:val="000000"/>
                <w:sz w:val="21"/>
                <w:szCs w:val="21"/>
              </w:rPr>
              <w:t>hipónimos</w:t>
            </w:r>
            <w:proofErr w:type="spellEnd"/>
            <w:r w:rsidRPr="005647F4">
              <w:rPr>
                <w:rFonts w:ascii="Trebuchet MS" w:hAnsi="Trebuchet MS"/>
                <w:color w:val="000000"/>
                <w:sz w:val="21"/>
                <w:szCs w:val="21"/>
              </w:rPr>
              <w:t>, hiperónimos…</w:t>
            </w:r>
          </w:p>
        </w:tc>
      </w:tr>
      <w:tr w:rsidR="00486665" w:rsidRPr="006A2041" w:rsidTr="0012263C">
        <w:trPr>
          <w:trHeight w:val="1379"/>
        </w:trPr>
        <w:tc>
          <w:tcPr>
            <w:tcW w:w="1569" w:type="dxa"/>
            <w:vMerge/>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p>
        </w:tc>
        <w:tc>
          <w:tcPr>
            <w:tcW w:w="1521" w:type="dxa"/>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r w:rsidRPr="006A2041">
              <w:rPr>
                <w:rFonts w:ascii="Trebuchet MS" w:hAnsi="Trebuchet MS"/>
                <w:b/>
                <w:color w:val="000000"/>
                <w:sz w:val="21"/>
                <w:szCs w:val="21"/>
              </w:rPr>
              <w:t>Literatura</w:t>
            </w:r>
          </w:p>
        </w:tc>
        <w:tc>
          <w:tcPr>
            <w:tcW w:w="7021" w:type="dxa"/>
            <w:tcBorders>
              <w:top w:val="single" w:sz="20" w:space="0" w:color="000000"/>
              <w:left w:val="single" w:sz="20" w:space="0" w:color="000000"/>
              <w:bottom w:val="single" w:sz="20" w:space="0" w:color="000000"/>
              <w:right w:val="single" w:sz="20" w:space="0" w:color="000000"/>
            </w:tcBorders>
            <w:shd w:val="clear" w:color="auto" w:fill="auto"/>
          </w:tcPr>
          <w:p w:rsidR="00486665" w:rsidRPr="006A2041" w:rsidRDefault="00486665" w:rsidP="00486665">
            <w:pPr>
              <w:numPr>
                <w:ilvl w:val="0"/>
                <w:numId w:val="11"/>
              </w:numPr>
              <w:suppressAutoHyphens w:val="0"/>
              <w:snapToGrid w:val="0"/>
              <w:ind w:left="360" w:right="-1" w:hanging="360"/>
              <w:jc w:val="both"/>
              <w:rPr>
                <w:rFonts w:ascii="Trebuchet MS" w:hAnsi="Trebuchet MS"/>
                <w:color w:val="000000"/>
                <w:sz w:val="21"/>
                <w:szCs w:val="21"/>
              </w:rPr>
            </w:pPr>
            <w:r w:rsidRPr="006A2041">
              <w:rPr>
                <w:rFonts w:ascii="Trebuchet MS" w:hAnsi="Trebuchet MS"/>
                <w:color w:val="000000"/>
                <w:sz w:val="21"/>
                <w:szCs w:val="21"/>
              </w:rPr>
              <w:t>Características de género del teatro</w:t>
            </w:r>
          </w:p>
          <w:p w:rsidR="00486665" w:rsidRPr="006A2041" w:rsidRDefault="00486665" w:rsidP="00486665">
            <w:pPr>
              <w:numPr>
                <w:ilvl w:val="0"/>
                <w:numId w:val="11"/>
              </w:numPr>
              <w:suppressAutoHyphens w:val="0"/>
              <w:ind w:left="360" w:right="-1" w:hanging="360"/>
              <w:jc w:val="both"/>
              <w:rPr>
                <w:rFonts w:ascii="Trebuchet MS" w:hAnsi="Trebuchet MS"/>
                <w:color w:val="000000"/>
                <w:sz w:val="21"/>
                <w:szCs w:val="21"/>
              </w:rPr>
            </w:pPr>
            <w:r w:rsidRPr="006A2041">
              <w:rPr>
                <w:rFonts w:ascii="Trebuchet MS" w:hAnsi="Trebuchet MS"/>
                <w:color w:val="000000"/>
                <w:sz w:val="21"/>
                <w:szCs w:val="21"/>
              </w:rPr>
              <w:t>El teatro  del siglo XX hasta 1939 (</w:t>
            </w:r>
            <w:r w:rsidRPr="006A2041">
              <w:rPr>
                <w:rFonts w:ascii="Trebuchet MS" w:hAnsi="Trebuchet MS"/>
                <w:b/>
                <w:i/>
                <w:color w:val="000000"/>
                <w:sz w:val="21"/>
                <w:szCs w:val="21"/>
              </w:rPr>
              <w:t>Luces de bohemia</w:t>
            </w:r>
            <w:r w:rsidRPr="006A2041">
              <w:rPr>
                <w:rFonts w:ascii="Trebuchet MS" w:hAnsi="Trebuchet MS"/>
                <w:color w:val="000000"/>
                <w:sz w:val="21"/>
                <w:szCs w:val="21"/>
              </w:rPr>
              <w:t>, de Ramón María del Valle-Inclán)</w:t>
            </w:r>
          </w:p>
          <w:p w:rsidR="00486665" w:rsidRPr="006A2041" w:rsidRDefault="00486665" w:rsidP="00486665">
            <w:pPr>
              <w:numPr>
                <w:ilvl w:val="0"/>
                <w:numId w:val="11"/>
              </w:numPr>
              <w:suppressAutoHyphens w:val="0"/>
              <w:ind w:left="360" w:right="-1" w:hanging="360"/>
              <w:jc w:val="both"/>
              <w:rPr>
                <w:rFonts w:ascii="Trebuchet MS" w:hAnsi="Trebuchet MS"/>
                <w:color w:val="000000"/>
                <w:sz w:val="21"/>
                <w:szCs w:val="21"/>
              </w:rPr>
            </w:pPr>
            <w:r w:rsidRPr="006A2041">
              <w:rPr>
                <w:rFonts w:ascii="Trebuchet MS" w:hAnsi="Trebuchet MS"/>
                <w:color w:val="000000"/>
                <w:sz w:val="21"/>
                <w:szCs w:val="21"/>
              </w:rPr>
              <w:t xml:space="preserve">El teatro desde </w:t>
            </w:r>
            <w:smartTag w:uri="urn:schemas-microsoft-com:office:smarttags" w:element="metricconverter">
              <w:smartTagPr>
                <w:attr w:name="ProductID" w:val="1940 a"/>
              </w:smartTagPr>
              <w:r w:rsidRPr="006A2041">
                <w:rPr>
                  <w:rFonts w:ascii="Trebuchet MS" w:hAnsi="Trebuchet MS"/>
                  <w:color w:val="000000"/>
                  <w:sz w:val="21"/>
                  <w:szCs w:val="21"/>
                </w:rPr>
                <w:t>1940 a</w:t>
              </w:r>
            </w:smartTag>
            <w:r w:rsidRPr="006A2041">
              <w:rPr>
                <w:rFonts w:ascii="Trebuchet MS" w:hAnsi="Trebuchet MS"/>
                <w:color w:val="000000"/>
                <w:sz w:val="21"/>
                <w:szCs w:val="21"/>
              </w:rPr>
              <w:t xml:space="preserve">  nuestros días</w:t>
            </w:r>
          </w:p>
          <w:p w:rsidR="00486665" w:rsidRPr="006A2041" w:rsidRDefault="00486665" w:rsidP="00095A43">
            <w:pPr>
              <w:ind w:right="-1"/>
              <w:jc w:val="both"/>
              <w:rPr>
                <w:rFonts w:ascii="Trebuchet MS" w:hAnsi="Trebuchet MS"/>
                <w:color w:val="000000"/>
                <w:sz w:val="21"/>
                <w:szCs w:val="21"/>
              </w:rPr>
            </w:pPr>
          </w:p>
        </w:tc>
      </w:tr>
      <w:tr w:rsidR="00486665" w:rsidRPr="006A2041" w:rsidTr="0012263C">
        <w:trPr>
          <w:trHeight w:val="547"/>
        </w:trPr>
        <w:tc>
          <w:tcPr>
            <w:tcW w:w="1569" w:type="dxa"/>
            <w:vMerge/>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color w:val="000000"/>
                <w:sz w:val="21"/>
                <w:szCs w:val="21"/>
              </w:rPr>
            </w:pPr>
          </w:p>
        </w:tc>
        <w:tc>
          <w:tcPr>
            <w:tcW w:w="1521" w:type="dxa"/>
            <w:tcBorders>
              <w:top w:val="single" w:sz="20" w:space="0" w:color="000000"/>
              <w:left w:val="single" w:sz="20" w:space="0" w:color="000000"/>
              <w:bottom w:val="single" w:sz="20" w:space="0" w:color="000000"/>
            </w:tcBorders>
            <w:shd w:val="clear" w:color="auto" w:fill="auto"/>
          </w:tcPr>
          <w:p w:rsidR="00486665" w:rsidRPr="006A2041" w:rsidRDefault="00486665" w:rsidP="00095A43">
            <w:pPr>
              <w:pStyle w:val="Prrafodelista1"/>
              <w:snapToGrid w:val="0"/>
              <w:ind w:left="0" w:right="-1"/>
              <w:jc w:val="both"/>
              <w:rPr>
                <w:rFonts w:ascii="Trebuchet MS" w:hAnsi="Trebuchet MS"/>
                <w:b/>
                <w:color w:val="000000"/>
                <w:sz w:val="21"/>
                <w:szCs w:val="21"/>
              </w:rPr>
            </w:pPr>
            <w:r w:rsidRPr="006A2041">
              <w:rPr>
                <w:rFonts w:ascii="Trebuchet MS" w:hAnsi="Trebuchet MS"/>
                <w:b/>
                <w:color w:val="000000"/>
                <w:sz w:val="21"/>
                <w:szCs w:val="21"/>
              </w:rPr>
              <w:t>Comentario crítico</w:t>
            </w:r>
          </w:p>
        </w:tc>
        <w:tc>
          <w:tcPr>
            <w:tcW w:w="7021" w:type="dxa"/>
            <w:tcBorders>
              <w:top w:val="single" w:sz="20" w:space="0" w:color="000000"/>
              <w:left w:val="single" w:sz="20" w:space="0" w:color="000000"/>
              <w:bottom w:val="single" w:sz="20" w:space="0" w:color="000000"/>
              <w:right w:val="single" w:sz="20" w:space="0" w:color="000000"/>
            </w:tcBorders>
            <w:shd w:val="clear" w:color="auto" w:fill="auto"/>
          </w:tcPr>
          <w:p w:rsidR="00486665" w:rsidRPr="00AF4263" w:rsidRDefault="00486665" w:rsidP="00AF4263">
            <w:pPr>
              <w:pStyle w:val="Prrafodelista1"/>
              <w:numPr>
                <w:ilvl w:val="0"/>
                <w:numId w:val="7"/>
              </w:numPr>
              <w:suppressAutoHyphens w:val="0"/>
              <w:snapToGrid w:val="0"/>
              <w:ind w:left="360" w:right="-1" w:hanging="360"/>
              <w:jc w:val="both"/>
              <w:rPr>
                <w:rFonts w:ascii="Trebuchet MS" w:hAnsi="Trebuchet MS"/>
                <w:color w:val="000000"/>
                <w:sz w:val="21"/>
                <w:szCs w:val="21"/>
              </w:rPr>
            </w:pPr>
            <w:r w:rsidRPr="006A2041">
              <w:rPr>
                <w:rFonts w:ascii="Trebuchet MS" w:hAnsi="Trebuchet MS"/>
                <w:color w:val="000000"/>
                <w:sz w:val="21"/>
                <w:szCs w:val="21"/>
              </w:rPr>
              <w:t>Práctica de comentarios críticos de las obras estudiadas</w:t>
            </w:r>
            <w:r w:rsidR="00AF4263">
              <w:rPr>
                <w:rFonts w:ascii="Trebuchet MS" w:hAnsi="Trebuchet MS"/>
                <w:color w:val="000000"/>
                <w:sz w:val="21"/>
                <w:szCs w:val="21"/>
              </w:rPr>
              <w:t xml:space="preserve"> y de textos periodísticos</w:t>
            </w:r>
          </w:p>
        </w:tc>
      </w:tr>
    </w:tbl>
    <w:p w:rsidR="00486665" w:rsidRDefault="00486665" w:rsidP="00486665">
      <w:pPr>
        <w:pStyle w:val="Prrafodelista1"/>
        <w:ind w:left="436" w:right="-1"/>
        <w:jc w:val="both"/>
      </w:pPr>
    </w:p>
    <w:p w:rsidR="00930D1C" w:rsidRDefault="00930D1C" w:rsidP="00486665">
      <w:pPr>
        <w:pStyle w:val="Prrafodelista1"/>
        <w:ind w:left="436" w:right="-1"/>
        <w:jc w:val="both"/>
      </w:pPr>
    </w:p>
    <w:p w:rsidR="00930D1C" w:rsidRDefault="00930D1C" w:rsidP="00486665">
      <w:pPr>
        <w:pStyle w:val="Prrafodelista1"/>
        <w:ind w:left="436" w:right="-1"/>
        <w:jc w:val="both"/>
      </w:pPr>
    </w:p>
    <w:p w:rsidR="00930D1C" w:rsidRDefault="00930D1C" w:rsidP="00930D1C">
      <w:pPr>
        <w:pStyle w:val="Prrafodelista1"/>
        <w:suppressAutoHyphens w:val="0"/>
        <w:ind w:left="142" w:right="-1"/>
        <w:jc w:val="both"/>
        <w:rPr>
          <w:rFonts w:ascii="Trebuchet MS" w:hAnsi="Trebuchet MS"/>
          <w:b/>
          <w:color w:val="000000"/>
          <w:sz w:val="20"/>
          <w:szCs w:val="20"/>
        </w:rPr>
      </w:pPr>
    </w:p>
    <w:p w:rsidR="00486665" w:rsidRPr="006A2041" w:rsidRDefault="00486665" w:rsidP="00486665">
      <w:pPr>
        <w:pStyle w:val="Prrafodelista1"/>
        <w:numPr>
          <w:ilvl w:val="0"/>
          <w:numId w:val="3"/>
        </w:numPr>
        <w:suppressAutoHyphens w:val="0"/>
        <w:ind w:left="502" w:right="-1" w:hanging="360"/>
        <w:jc w:val="both"/>
        <w:rPr>
          <w:rFonts w:ascii="Trebuchet MS" w:hAnsi="Trebuchet MS"/>
          <w:b/>
          <w:color w:val="000000"/>
        </w:rPr>
      </w:pPr>
      <w:r w:rsidRPr="006A2041">
        <w:rPr>
          <w:rFonts w:ascii="Trebuchet MS" w:hAnsi="Trebuchet MS"/>
          <w:b/>
          <w:color w:val="000000"/>
        </w:rPr>
        <w:t xml:space="preserve">Evaluación: </w:t>
      </w:r>
    </w:p>
    <w:p w:rsidR="00486665" w:rsidRDefault="00486665" w:rsidP="00486665">
      <w:pPr>
        <w:pStyle w:val="Prrafodelista1"/>
        <w:ind w:left="0" w:right="-1"/>
        <w:jc w:val="both"/>
        <w:rPr>
          <w:rFonts w:ascii="Trebuchet MS" w:hAnsi="Trebuchet MS"/>
          <w:b/>
          <w:color w:val="000000"/>
          <w:sz w:val="20"/>
          <w:szCs w:val="20"/>
        </w:rPr>
      </w:pPr>
    </w:p>
    <w:p w:rsidR="00930D1C" w:rsidRDefault="00486665" w:rsidP="00486665">
      <w:pPr>
        <w:pStyle w:val="Prrafodelista1"/>
        <w:numPr>
          <w:ilvl w:val="0"/>
          <w:numId w:val="5"/>
        </w:numPr>
        <w:suppressAutoHyphens w:val="0"/>
        <w:ind w:left="502" w:right="-1" w:hanging="360"/>
        <w:jc w:val="both"/>
        <w:rPr>
          <w:rFonts w:ascii="Trebuchet MS" w:hAnsi="Trebuchet MS"/>
          <w:color w:val="000000"/>
          <w:sz w:val="20"/>
          <w:szCs w:val="20"/>
        </w:rPr>
      </w:pPr>
      <w:r>
        <w:rPr>
          <w:rFonts w:ascii="Trebuchet MS" w:hAnsi="Trebuchet MS"/>
          <w:color w:val="000000"/>
          <w:sz w:val="20"/>
          <w:szCs w:val="20"/>
        </w:rPr>
        <w:t xml:space="preserve">Se harán </w:t>
      </w:r>
      <w:r w:rsidR="00082F32">
        <w:rPr>
          <w:rFonts w:ascii="Trebuchet MS" w:hAnsi="Trebuchet MS"/>
          <w:color w:val="000000"/>
          <w:sz w:val="20"/>
          <w:szCs w:val="20"/>
        </w:rPr>
        <w:t>varias</w:t>
      </w:r>
      <w:r>
        <w:rPr>
          <w:rFonts w:ascii="Trebuchet MS" w:hAnsi="Trebuchet MS"/>
          <w:b/>
          <w:color w:val="000000"/>
          <w:sz w:val="20"/>
          <w:szCs w:val="20"/>
        </w:rPr>
        <w:t xml:space="preserve"> pruebas escritas </w:t>
      </w:r>
      <w:r>
        <w:rPr>
          <w:rFonts w:ascii="Trebuchet MS" w:hAnsi="Trebuchet MS"/>
          <w:color w:val="000000"/>
          <w:sz w:val="20"/>
          <w:szCs w:val="20"/>
        </w:rPr>
        <w:t>por trimestre</w:t>
      </w:r>
      <w:r w:rsidR="00082F32">
        <w:rPr>
          <w:rFonts w:ascii="Trebuchet MS" w:hAnsi="Trebuchet MS"/>
          <w:color w:val="000000"/>
          <w:sz w:val="20"/>
          <w:szCs w:val="20"/>
        </w:rPr>
        <w:t xml:space="preserve"> </w:t>
      </w:r>
      <w:r>
        <w:rPr>
          <w:rFonts w:ascii="Trebuchet MS" w:hAnsi="Trebuchet MS"/>
          <w:color w:val="000000"/>
          <w:sz w:val="20"/>
          <w:szCs w:val="20"/>
        </w:rPr>
        <w:t xml:space="preserve">que procurarán </w:t>
      </w:r>
      <w:r>
        <w:rPr>
          <w:rFonts w:ascii="Trebuchet MS" w:hAnsi="Trebuchet MS"/>
          <w:b/>
          <w:color w:val="000000"/>
          <w:sz w:val="20"/>
          <w:szCs w:val="20"/>
        </w:rPr>
        <w:t>adaptarse al modelo de examen de la PAU</w:t>
      </w:r>
      <w:r>
        <w:rPr>
          <w:rFonts w:ascii="Trebuchet MS" w:hAnsi="Trebuchet MS"/>
          <w:color w:val="000000"/>
          <w:sz w:val="20"/>
          <w:szCs w:val="20"/>
        </w:rPr>
        <w:t>.</w:t>
      </w:r>
      <w:r w:rsidR="00082F32">
        <w:rPr>
          <w:rFonts w:ascii="Trebuchet MS" w:hAnsi="Trebuchet MS"/>
          <w:color w:val="000000"/>
          <w:sz w:val="20"/>
          <w:szCs w:val="20"/>
        </w:rPr>
        <w:t xml:space="preserve"> También habrá una prueba escrita de cada libro de lectura obligatoria. </w:t>
      </w:r>
      <w:r>
        <w:rPr>
          <w:rFonts w:ascii="Trebuchet MS" w:hAnsi="Trebuchet MS"/>
          <w:color w:val="000000"/>
          <w:sz w:val="20"/>
          <w:szCs w:val="20"/>
        </w:rPr>
        <w:t xml:space="preserve"> En ellas  </w:t>
      </w:r>
      <w:r>
        <w:rPr>
          <w:rFonts w:ascii="Trebuchet MS" w:hAnsi="Trebuchet MS"/>
          <w:b/>
          <w:color w:val="000000"/>
          <w:sz w:val="20"/>
          <w:szCs w:val="20"/>
        </w:rPr>
        <w:t>se calificarán no solo los contenidos sino la forma</w:t>
      </w:r>
      <w:r>
        <w:rPr>
          <w:rFonts w:ascii="Trebuchet MS" w:hAnsi="Trebuchet MS"/>
          <w:color w:val="000000"/>
          <w:sz w:val="20"/>
          <w:szCs w:val="20"/>
        </w:rPr>
        <w:t>, es decir, se pena</w:t>
      </w:r>
      <w:r w:rsidR="00082F32">
        <w:rPr>
          <w:rFonts w:ascii="Trebuchet MS" w:hAnsi="Trebuchet MS"/>
          <w:color w:val="000000"/>
          <w:sz w:val="20"/>
          <w:szCs w:val="20"/>
        </w:rPr>
        <w:t>lizarán las faltas de expresión y de ortografía</w:t>
      </w:r>
      <w:r>
        <w:rPr>
          <w:rFonts w:ascii="Trebuchet MS" w:hAnsi="Trebuchet MS"/>
          <w:color w:val="000000"/>
          <w:sz w:val="20"/>
          <w:szCs w:val="20"/>
        </w:rPr>
        <w:t xml:space="preserve"> </w:t>
      </w:r>
      <w:r w:rsidR="00082F32">
        <w:rPr>
          <w:rFonts w:ascii="Trebuchet MS" w:hAnsi="Trebuchet MS"/>
          <w:color w:val="000000"/>
          <w:sz w:val="20"/>
          <w:szCs w:val="20"/>
        </w:rPr>
        <w:t xml:space="preserve"> (-0,2 por falta de ortografía y -0,1 por faltas de acentuación)</w:t>
      </w:r>
      <w:r w:rsidR="00930D1C">
        <w:rPr>
          <w:rFonts w:ascii="Trebuchet MS" w:hAnsi="Trebuchet MS"/>
          <w:color w:val="000000"/>
          <w:sz w:val="20"/>
          <w:szCs w:val="20"/>
        </w:rPr>
        <w:t>. En la</w:t>
      </w:r>
      <w:r>
        <w:rPr>
          <w:rFonts w:ascii="Trebuchet MS" w:hAnsi="Trebuchet MS"/>
          <w:color w:val="000000"/>
          <w:sz w:val="20"/>
          <w:szCs w:val="20"/>
        </w:rPr>
        <w:t xml:space="preserve"> calificación de cada evaluación</w:t>
      </w:r>
      <w:r w:rsidR="00930D1C">
        <w:rPr>
          <w:rFonts w:ascii="Trebuchet MS" w:hAnsi="Trebuchet MS"/>
          <w:color w:val="000000"/>
          <w:sz w:val="20"/>
          <w:szCs w:val="20"/>
        </w:rPr>
        <w:t xml:space="preserve"> se valorarán:</w:t>
      </w:r>
    </w:p>
    <w:p w:rsidR="00930D1C" w:rsidRPr="00930D1C" w:rsidRDefault="00930D1C" w:rsidP="00930D1C">
      <w:pPr>
        <w:pStyle w:val="Prrafodelista1"/>
        <w:numPr>
          <w:ilvl w:val="0"/>
          <w:numId w:val="14"/>
        </w:numPr>
        <w:suppressAutoHyphens w:val="0"/>
        <w:ind w:right="-1"/>
        <w:jc w:val="both"/>
        <w:rPr>
          <w:rFonts w:ascii="Trebuchet MS" w:hAnsi="Trebuchet MS"/>
          <w:b/>
          <w:color w:val="000000"/>
          <w:sz w:val="20"/>
          <w:szCs w:val="20"/>
        </w:rPr>
      </w:pPr>
      <w:r>
        <w:rPr>
          <w:rFonts w:ascii="Trebuchet MS" w:hAnsi="Trebuchet MS"/>
          <w:color w:val="000000"/>
          <w:sz w:val="20"/>
          <w:szCs w:val="20"/>
        </w:rPr>
        <w:t xml:space="preserve">Media aritmética de las </w:t>
      </w:r>
      <w:r w:rsidRPr="00930D1C">
        <w:rPr>
          <w:rFonts w:ascii="Trebuchet MS" w:hAnsi="Trebuchet MS"/>
          <w:b/>
          <w:color w:val="000000"/>
          <w:sz w:val="20"/>
          <w:szCs w:val="20"/>
        </w:rPr>
        <w:t>pruebas escritas</w:t>
      </w:r>
      <w:r>
        <w:rPr>
          <w:rFonts w:ascii="Trebuchet MS" w:hAnsi="Trebuchet MS"/>
          <w:color w:val="000000"/>
          <w:sz w:val="20"/>
          <w:szCs w:val="20"/>
        </w:rPr>
        <w:t xml:space="preserve">: </w:t>
      </w:r>
      <w:r w:rsidR="006F23DB">
        <w:rPr>
          <w:rFonts w:ascii="Trebuchet MS" w:hAnsi="Trebuchet MS"/>
          <w:b/>
          <w:color w:val="000000"/>
          <w:sz w:val="20"/>
          <w:szCs w:val="20"/>
        </w:rPr>
        <w:t>85</w:t>
      </w:r>
      <w:r w:rsidRPr="00930D1C">
        <w:rPr>
          <w:rFonts w:ascii="Trebuchet MS" w:hAnsi="Trebuchet MS"/>
          <w:b/>
          <w:color w:val="000000"/>
          <w:sz w:val="20"/>
          <w:szCs w:val="20"/>
        </w:rPr>
        <w:t>%.</w:t>
      </w:r>
    </w:p>
    <w:p w:rsidR="00930D1C" w:rsidRDefault="00930D1C" w:rsidP="00930D1C">
      <w:pPr>
        <w:pStyle w:val="Prrafodelista1"/>
        <w:numPr>
          <w:ilvl w:val="0"/>
          <w:numId w:val="14"/>
        </w:numPr>
        <w:suppressAutoHyphens w:val="0"/>
        <w:ind w:right="-1"/>
        <w:jc w:val="both"/>
        <w:rPr>
          <w:rFonts w:ascii="Trebuchet MS" w:hAnsi="Trebuchet MS"/>
          <w:color w:val="000000"/>
          <w:sz w:val="20"/>
          <w:szCs w:val="20"/>
        </w:rPr>
      </w:pPr>
      <w:r w:rsidRPr="00930D1C">
        <w:rPr>
          <w:rFonts w:ascii="Trebuchet MS" w:hAnsi="Trebuchet MS"/>
          <w:b/>
          <w:color w:val="000000"/>
          <w:sz w:val="20"/>
          <w:szCs w:val="20"/>
        </w:rPr>
        <w:t>Trabajo personal y actitud</w:t>
      </w:r>
      <w:r>
        <w:rPr>
          <w:rFonts w:ascii="Trebuchet MS" w:hAnsi="Trebuchet MS"/>
          <w:color w:val="000000"/>
          <w:sz w:val="20"/>
          <w:szCs w:val="20"/>
        </w:rPr>
        <w:t xml:space="preserve"> del alumno (preguntas de clase, comentarios críticos, trabajos, exposiciones, voluntariedad</w:t>
      </w:r>
      <w:r w:rsidR="00BE3EEE">
        <w:rPr>
          <w:rFonts w:ascii="Trebuchet MS" w:hAnsi="Trebuchet MS"/>
          <w:color w:val="000000"/>
          <w:sz w:val="20"/>
          <w:szCs w:val="20"/>
        </w:rPr>
        <w:t>, asistencia a clase con el material impreso</w:t>
      </w:r>
      <w:r>
        <w:rPr>
          <w:rFonts w:ascii="Trebuchet MS" w:hAnsi="Trebuchet MS"/>
          <w:color w:val="000000"/>
          <w:sz w:val="20"/>
          <w:szCs w:val="20"/>
        </w:rPr>
        <w:t xml:space="preserve">…): </w:t>
      </w:r>
      <w:r w:rsidR="006F23DB">
        <w:rPr>
          <w:rFonts w:ascii="Trebuchet MS" w:hAnsi="Trebuchet MS"/>
          <w:b/>
          <w:color w:val="000000"/>
          <w:sz w:val="20"/>
          <w:szCs w:val="20"/>
        </w:rPr>
        <w:t>15</w:t>
      </w:r>
      <w:r w:rsidRPr="00930D1C">
        <w:rPr>
          <w:rFonts w:ascii="Trebuchet MS" w:hAnsi="Trebuchet MS"/>
          <w:b/>
          <w:color w:val="000000"/>
          <w:sz w:val="20"/>
          <w:szCs w:val="20"/>
        </w:rPr>
        <w:t>%</w:t>
      </w:r>
      <w:r>
        <w:rPr>
          <w:rFonts w:ascii="Trebuchet MS" w:hAnsi="Trebuchet MS"/>
          <w:color w:val="000000"/>
          <w:sz w:val="20"/>
          <w:szCs w:val="20"/>
        </w:rPr>
        <w:t>.</w:t>
      </w:r>
    </w:p>
    <w:p w:rsidR="00486665" w:rsidRDefault="00486665" w:rsidP="00930D1C">
      <w:pPr>
        <w:pStyle w:val="Prrafodelista1"/>
        <w:numPr>
          <w:ilvl w:val="0"/>
          <w:numId w:val="5"/>
        </w:numPr>
        <w:suppressAutoHyphens w:val="0"/>
        <w:ind w:left="502" w:right="-1" w:hanging="360"/>
        <w:jc w:val="both"/>
        <w:rPr>
          <w:rFonts w:ascii="Trebuchet MS" w:hAnsi="Trebuchet MS"/>
          <w:color w:val="000000"/>
          <w:sz w:val="20"/>
          <w:szCs w:val="20"/>
        </w:rPr>
      </w:pPr>
      <w:r>
        <w:rPr>
          <w:rFonts w:ascii="Trebuchet MS" w:hAnsi="Trebuchet MS"/>
          <w:color w:val="000000"/>
          <w:sz w:val="20"/>
          <w:szCs w:val="20"/>
        </w:rPr>
        <w:t xml:space="preserve">Habrá una </w:t>
      </w:r>
      <w:r w:rsidRPr="00930D1C">
        <w:rPr>
          <w:rFonts w:ascii="Trebuchet MS" w:hAnsi="Trebuchet MS"/>
          <w:b/>
          <w:color w:val="000000"/>
          <w:sz w:val="20"/>
          <w:szCs w:val="20"/>
        </w:rPr>
        <w:t>recuperación</w:t>
      </w:r>
      <w:r>
        <w:rPr>
          <w:rFonts w:ascii="Trebuchet MS" w:hAnsi="Trebuchet MS"/>
          <w:color w:val="000000"/>
          <w:sz w:val="20"/>
          <w:szCs w:val="20"/>
        </w:rPr>
        <w:t xml:space="preserve"> de la primera evaluación a principio de la segunda y una recuperación de la segunda a principios de la tercera. Al final del curso, los alumnos con una evaluación suspensa se presentarán a recuperar esa evaluación; los alumnos que tengan suspensa dos o tres evaluaciones, se presentarán con toda la materia. Los contenidos referentes a la parte lingüística de la asignatura o al comentario crítico son cíclicos y recurrentes a lo largo del curso; por lo tanto, pueden aparecer en cada prueba escrita. </w:t>
      </w:r>
    </w:p>
    <w:p w:rsidR="00486665" w:rsidRDefault="00486665" w:rsidP="00486665">
      <w:pPr>
        <w:ind w:left="426" w:right="-1"/>
        <w:jc w:val="both"/>
        <w:rPr>
          <w:rFonts w:ascii="Trebuchet MS" w:hAnsi="Trebuchet MS"/>
          <w:b/>
          <w:color w:val="000000"/>
          <w:sz w:val="20"/>
          <w:szCs w:val="20"/>
        </w:rPr>
      </w:pPr>
    </w:p>
    <w:p w:rsidR="00486665" w:rsidRPr="006A2041" w:rsidRDefault="00486665" w:rsidP="006A2041">
      <w:pPr>
        <w:pStyle w:val="Prrafodelista1"/>
        <w:numPr>
          <w:ilvl w:val="0"/>
          <w:numId w:val="3"/>
        </w:numPr>
        <w:suppressAutoHyphens w:val="0"/>
        <w:ind w:left="502" w:right="-1" w:hanging="360"/>
        <w:jc w:val="both"/>
        <w:rPr>
          <w:rFonts w:ascii="Trebuchet MS" w:hAnsi="Trebuchet MS"/>
          <w:color w:val="000000"/>
          <w:sz w:val="20"/>
          <w:szCs w:val="20"/>
        </w:rPr>
      </w:pPr>
      <w:r w:rsidRPr="006A2041">
        <w:rPr>
          <w:rFonts w:ascii="Trebuchet MS" w:hAnsi="Trebuchet MS"/>
          <w:b/>
          <w:color w:val="000000"/>
        </w:rPr>
        <w:t>Lecturas complementarias</w:t>
      </w:r>
      <w:r w:rsidR="00930D1C">
        <w:rPr>
          <w:rFonts w:ascii="Trebuchet MS" w:hAnsi="Trebuchet MS"/>
          <w:b/>
          <w:color w:val="000000"/>
          <w:sz w:val="20"/>
          <w:szCs w:val="20"/>
        </w:rPr>
        <w:t xml:space="preserve"> </w:t>
      </w:r>
      <w:r w:rsidR="00930D1C" w:rsidRPr="00930D1C">
        <w:rPr>
          <w:rFonts w:ascii="Trebuchet MS" w:hAnsi="Trebuchet MS"/>
          <w:color w:val="000000"/>
          <w:sz w:val="20"/>
          <w:szCs w:val="20"/>
        </w:rPr>
        <w:t xml:space="preserve">(editorial recomendada, no obligatoria; también se pueden encontrar las lecturas en </w:t>
      </w:r>
      <w:hyperlink r:id="rId5" w:history="1">
        <w:r w:rsidR="00930D1C" w:rsidRPr="006A2041">
          <w:rPr>
            <w:rStyle w:val="Hipervnculo"/>
            <w:rFonts w:ascii="Trebuchet MS" w:hAnsi="Trebuchet MS"/>
            <w:sz w:val="20"/>
            <w:szCs w:val="20"/>
          </w:rPr>
          <w:t>http://literachus.wikispaces.com</w:t>
        </w:r>
      </w:hyperlink>
      <w:r w:rsidR="00930D1C" w:rsidRPr="006A2041">
        <w:rPr>
          <w:sz w:val="20"/>
          <w:szCs w:val="20"/>
        </w:rPr>
        <w:t>):</w:t>
      </w:r>
    </w:p>
    <w:p w:rsidR="006A2041" w:rsidRPr="006A2041" w:rsidRDefault="006A2041" w:rsidP="006A2041">
      <w:pPr>
        <w:pStyle w:val="Prrafodelista1"/>
        <w:suppressAutoHyphens w:val="0"/>
        <w:ind w:left="142" w:right="-1"/>
        <w:jc w:val="both"/>
        <w:rPr>
          <w:rFonts w:ascii="Trebuchet MS" w:hAnsi="Trebuchet MS"/>
          <w:color w:val="000000"/>
          <w:sz w:val="20"/>
          <w:szCs w:val="20"/>
        </w:rPr>
      </w:pPr>
    </w:p>
    <w:p w:rsidR="006A2041" w:rsidRDefault="006A2041" w:rsidP="006A2041">
      <w:pPr>
        <w:numPr>
          <w:ilvl w:val="0"/>
          <w:numId w:val="15"/>
        </w:numPr>
        <w:suppressAutoHyphens w:val="0"/>
        <w:ind w:right="-1"/>
        <w:rPr>
          <w:rFonts w:ascii="Trebuchet MS" w:hAnsi="Trebuchet MS"/>
          <w:color w:val="000000"/>
          <w:sz w:val="20"/>
          <w:szCs w:val="20"/>
        </w:rPr>
      </w:pPr>
      <w:r>
        <w:rPr>
          <w:rFonts w:ascii="Trebuchet MS" w:hAnsi="Trebuchet MS"/>
          <w:color w:val="000000"/>
          <w:sz w:val="20"/>
          <w:szCs w:val="20"/>
        </w:rPr>
        <w:t>Antología poética de A. Machado, J. R. Jiménez y poetas andaluces del 27 (proporcionada por el profesor)</w:t>
      </w:r>
    </w:p>
    <w:p w:rsidR="006A2041" w:rsidRDefault="006A2041" w:rsidP="006A2041">
      <w:pPr>
        <w:numPr>
          <w:ilvl w:val="0"/>
          <w:numId w:val="15"/>
        </w:numPr>
        <w:suppressAutoHyphens w:val="0"/>
        <w:ind w:right="-1"/>
        <w:rPr>
          <w:rFonts w:ascii="Trebuchet MS" w:hAnsi="Trebuchet MS"/>
          <w:color w:val="000000"/>
          <w:sz w:val="20"/>
          <w:szCs w:val="20"/>
        </w:rPr>
      </w:pPr>
      <w:r>
        <w:rPr>
          <w:rFonts w:ascii="Trebuchet MS" w:hAnsi="Trebuchet MS"/>
          <w:b/>
          <w:i/>
          <w:color w:val="000000"/>
          <w:sz w:val="20"/>
          <w:szCs w:val="20"/>
        </w:rPr>
        <w:t>El árbol de la ciencia</w:t>
      </w:r>
      <w:r>
        <w:rPr>
          <w:rFonts w:ascii="Trebuchet MS" w:hAnsi="Trebuchet MS"/>
          <w:color w:val="000000"/>
          <w:sz w:val="20"/>
          <w:szCs w:val="20"/>
        </w:rPr>
        <w:t>, de Pío Baroja (editorial Austral)</w:t>
      </w:r>
    </w:p>
    <w:p w:rsidR="006A2041" w:rsidRDefault="006A2041" w:rsidP="006A2041">
      <w:pPr>
        <w:numPr>
          <w:ilvl w:val="0"/>
          <w:numId w:val="15"/>
        </w:numPr>
        <w:suppressAutoHyphens w:val="0"/>
        <w:ind w:right="-1"/>
        <w:rPr>
          <w:rFonts w:ascii="Trebuchet MS" w:hAnsi="Trebuchet MS"/>
          <w:color w:val="000000"/>
          <w:sz w:val="20"/>
          <w:szCs w:val="20"/>
        </w:rPr>
      </w:pPr>
      <w:r>
        <w:rPr>
          <w:rFonts w:ascii="Trebuchet MS" w:hAnsi="Trebuchet MS"/>
          <w:b/>
          <w:i/>
          <w:color w:val="000000"/>
          <w:sz w:val="20"/>
          <w:szCs w:val="20"/>
        </w:rPr>
        <w:t>Los girasoles ciegos</w:t>
      </w:r>
      <w:r>
        <w:rPr>
          <w:rFonts w:ascii="Trebuchet MS" w:hAnsi="Trebuchet MS"/>
          <w:color w:val="000000"/>
          <w:sz w:val="20"/>
          <w:szCs w:val="20"/>
        </w:rPr>
        <w:t>, de Alberto Méndez  (editorial Anagrama)</w:t>
      </w:r>
    </w:p>
    <w:p w:rsidR="006A2041" w:rsidRDefault="006A2041" w:rsidP="006A2041">
      <w:pPr>
        <w:numPr>
          <w:ilvl w:val="0"/>
          <w:numId w:val="15"/>
        </w:numPr>
        <w:suppressAutoHyphens w:val="0"/>
        <w:ind w:right="-1"/>
        <w:rPr>
          <w:rFonts w:ascii="Trebuchet MS" w:hAnsi="Trebuchet MS"/>
          <w:color w:val="000000"/>
          <w:sz w:val="20"/>
          <w:szCs w:val="20"/>
        </w:rPr>
      </w:pPr>
      <w:r>
        <w:rPr>
          <w:rFonts w:ascii="Trebuchet MS" w:hAnsi="Trebuchet MS"/>
          <w:b/>
          <w:i/>
          <w:color w:val="000000"/>
          <w:sz w:val="20"/>
          <w:szCs w:val="20"/>
        </w:rPr>
        <w:t>Crónica de una muerte anunciada</w:t>
      </w:r>
      <w:r>
        <w:rPr>
          <w:rFonts w:ascii="Trebuchet MS" w:hAnsi="Trebuchet MS"/>
          <w:color w:val="000000"/>
          <w:sz w:val="20"/>
          <w:szCs w:val="20"/>
        </w:rPr>
        <w:t xml:space="preserve">, de Gabriel García Márquez (editorial </w:t>
      </w:r>
      <w:proofErr w:type="spellStart"/>
      <w:r>
        <w:rPr>
          <w:rFonts w:ascii="Trebuchet MS" w:hAnsi="Trebuchet MS"/>
          <w:color w:val="000000"/>
          <w:sz w:val="20"/>
          <w:szCs w:val="20"/>
        </w:rPr>
        <w:t>Debolsillo</w:t>
      </w:r>
      <w:proofErr w:type="spellEnd"/>
      <w:r>
        <w:rPr>
          <w:rFonts w:ascii="Trebuchet MS" w:hAnsi="Trebuchet MS"/>
          <w:color w:val="000000"/>
          <w:sz w:val="20"/>
          <w:szCs w:val="20"/>
        </w:rPr>
        <w:t>)</w:t>
      </w:r>
    </w:p>
    <w:p w:rsidR="006A2041" w:rsidRDefault="006A2041" w:rsidP="006A2041">
      <w:pPr>
        <w:numPr>
          <w:ilvl w:val="0"/>
          <w:numId w:val="15"/>
        </w:numPr>
        <w:suppressAutoHyphens w:val="0"/>
        <w:ind w:right="-1"/>
        <w:rPr>
          <w:rFonts w:ascii="Trebuchet MS" w:hAnsi="Trebuchet MS"/>
          <w:color w:val="000000"/>
          <w:sz w:val="20"/>
          <w:szCs w:val="20"/>
        </w:rPr>
      </w:pPr>
      <w:r>
        <w:rPr>
          <w:rFonts w:ascii="Trebuchet MS" w:hAnsi="Trebuchet MS"/>
          <w:b/>
          <w:i/>
          <w:color w:val="000000"/>
          <w:sz w:val="20"/>
          <w:szCs w:val="20"/>
        </w:rPr>
        <w:t>Luces de bohemia</w:t>
      </w:r>
      <w:r>
        <w:rPr>
          <w:rFonts w:ascii="Trebuchet MS" w:hAnsi="Trebuchet MS"/>
          <w:color w:val="000000"/>
          <w:sz w:val="20"/>
          <w:szCs w:val="20"/>
        </w:rPr>
        <w:t>, de Ramón María del Valle-Inclán (editorial Austral)</w:t>
      </w:r>
    </w:p>
    <w:p w:rsidR="00486665" w:rsidRDefault="00486665" w:rsidP="00486665">
      <w:pPr>
        <w:pStyle w:val="Prrafodelista1"/>
        <w:ind w:left="0" w:right="-1"/>
        <w:jc w:val="both"/>
        <w:rPr>
          <w:rFonts w:ascii="Trebuchet MS" w:hAnsi="Trebuchet MS"/>
          <w:b/>
          <w:color w:val="000000"/>
          <w:sz w:val="20"/>
          <w:szCs w:val="20"/>
        </w:rPr>
      </w:pPr>
    </w:p>
    <w:p w:rsidR="00486665" w:rsidRPr="006A2041" w:rsidRDefault="00486665" w:rsidP="006A2041">
      <w:pPr>
        <w:pStyle w:val="Prrafodelista1"/>
        <w:numPr>
          <w:ilvl w:val="0"/>
          <w:numId w:val="3"/>
        </w:numPr>
        <w:suppressAutoHyphens w:val="0"/>
        <w:ind w:left="502" w:right="-1" w:hanging="360"/>
        <w:jc w:val="both"/>
        <w:rPr>
          <w:rFonts w:ascii="Trebuchet MS" w:hAnsi="Trebuchet MS"/>
          <w:b/>
          <w:color w:val="000000"/>
        </w:rPr>
      </w:pPr>
      <w:r w:rsidRPr="006A2041">
        <w:rPr>
          <w:rFonts w:ascii="Trebuchet MS" w:hAnsi="Trebuchet MS"/>
          <w:b/>
          <w:color w:val="000000"/>
        </w:rPr>
        <w:t>Material</w:t>
      </w:r>
    </w:p>
    <w:p w:rsidR="00B110BF" w:rsidRDefault="00B110BF" w:rsidP="00B110BF">
      <w:pPr>
        <w:pStyle w:val="Prrafodelista1"/>
        <w:suppressAutoHyphens w:val="0"/>
        <w:ind w:left="567" w:right="-1"/>
        <w:jc w:val="both"/>
        <w:rPr>
          <w:rFonts w:ascii="Trebuchet MS" w:hAnsi="Trebuchet MS"/>
          <w:b/>
          <w:color w:val="000000"/>
          <w:sz w:val="20"/>
          <w:szCs w:val="20"/>
        </w:rPr>
      </w:pPr>
    </w:p>
    <w:p w:rsidR="00486665" w:rsidRPr="006A2041" w:rsidRDefault="00486665" w:rsidP="006A2041">
      <w:pPr>
        <w:pStyle w:val="Prrafodelista1"/>
        <w:numPr>
          <w:ilvl w:val="0"/>
          <w:numId w:val="5"/>
        </w:numPr>
        <w:suppressAutoHyphens w:val="0"/>
        <w:ind w:left="502" w:right="-1" w:hanging="360"/>
        <w:jc w:val="both"/>
        <w:rPr>
          <w:rFonts w:ascii="Trebuchet MS" w:hAnsi="Trebuchet MS"/>
          <w:b/>
          <w:color w:val="000000"/>
          <w:sz w:val="20"/>
          <w:szCs w:val="20"/>
        </w:rPr>
      </w:pPr>
      <w:r>
        <w:rPr>
          <w:rFonts w:ascii="Trebuchet MS" w:hAnsi="Trebuchet MS"/>
          <w:color w:val="000000"/>
          <w:sz w:val="20"/>
          <w:szCs w:val="20"/>
        </w:rPr>
        <w:t xml:space="preserve">No habrá libro de texto. Los materiales fundamentales para la preparación de la asignatura  se encuentran en la dirección </w:t>
      </w:r>
      <w:hyperlink r:id="rId6" w:history="1">
        <w:r w:rsidRPr="006A2041">
          <w:rPr>
            <w:rStyle w:val="Hipervnculo"/>
            <w:rFonts w:ascii="Trebuchet MS" w:hAnsi="Trebuchet MS"/>
            <w:sz w:val="20"/>
            <w:szCs w:val="20"/>
          </w:rPr>
          <w:t>http://literachus.wikispaces.com</w:t>
        </w:r>
      </w:hyperlink>
    </w:p>
    <w:p w:rsidR="00486665" w:rsidRDefault="00486665" w:rsidP="006A2041">
      <w:pPr>
        <w:pStyle w:val="Prrafodelista1"/>
        <w:numPr>
          <w:ilvl w:val="0"/>
          <w:numId w:val="5"/>
        </w:numPr>
        <w:suppressAutoHyphens w:val="0"/>
        <w:ind w:left="502" w:right="-1" w:hanging="360"/>
        <w:jc w:val="both"/>
        <w:rPr>
          <w:rFonts w:ascii="Trebuchet MS" w:hAnsi="Trebuchet MS"/>
          <w:color w:val="000000"/>
          <w:sz w:val="20"/>
          <w:szCs w:val="20"/>
        </w:rPr>
      </w:pPr>
      <w:r>
        <w:rPr>
          <w:rFonts w:ascii="Trebuchet MS" w:hAnsi="Trebuchet MS"/>
          <w:b/>
          <w:color w:val="000000"/>
          <w:sz w:val="20"/>
          <w:szCs w:val="20"/>
        </w:rPr>
        <w:t xml:space="preserve">Carpeta de anillas distribuida en  4 apartados: </w:t>
      </w:r>
      <w:r>
        <w:rPr>
          <w:rFonts w:ascii="Trebuchet MS" w:hAnsi="Trebuchet MS"/>
          <w:color w:val="000000"/>
          <w:sz w:val="20"/>
          <w:szCs w:val="20"/>
        </w:rPr>
        <w:t>Variedad de discursos y tratamiento de la información, Literatura, Lengua  y  Comentario crítico.</w:t>
      </w:r>
    </w:p>
    <w:p w:rsidR="00486665" w:rsidRDefault="00486665" w:rsidP="006A2041">
      <w:pPr>
        <w:pStyle w:val="Prrafodelista1"/>
        <w:numPr>
          <w:ilvl w:val="0"/>
          <w:numId w:val="5"/>
        </w:numPr>
        <w:suppressAutoHyphens w:val="0"/>
        <w:ind w:left="502" w:right="-1" w:hanging="360"/>
        <w:jc w:val="both"/>
        <w:rPr>
          <w:rFonts w:ascii="Trebuchet MS" w:hAnsi="Trebuchet MS"/>
          <w:color w:val="000000"/>
          <w:sz w:val="20"/>
          <w:szCs w:val="20"/>
        </w:rPr>
      </w:pPr>
      <w:r>
        <w:rPr>
          <w:rFonts w:ascii="Trebuchet MS" w:hAnsi="Trebuchet MS"/>
          <w:b/>
          <w:color w:val="000000"/>
          <w:sz w:val="20"/>
          <w:szCs w:val="20"/>
        </w:rPr>
        <w:t xml:space="preserve">Ordenador: </w:t>
      </w:r>
      <w:r>
        <w:rPr>
          <w:rFonts w:ascii="Trebuchet MS" w:hAnsi="Trebuchet MS"/>
          <w:color w:val="000000"/>
          <w:sz w:val="20"/>
          <w:szCs w:val="20"/>
        </w:rPr>
        <w:t>se utilizará el ordenador para buscar información y  para realizar algunas actividades relacionadas con los contenidos de la programación si la profesora lo considera oportuno. Se utilizará el cañón de vídeo para la exposición de temas tanto por parte de la profesora como de los alumnos.</w:t>
      </w:r>
    </w:p>
    <w:p w:rsidR="00486665" w:rsidRDefault="00486665" w:rsidP="006A2041">
      <w:pPr>
        <w:pStyle w:val="Prrafodelista1"/>
        <w:numPr>
          <w:ilvl w:val="0"/>
          <w:numId w:val="5"/>
        </w:numPr>
        <w:suppressAutoHyphens w:val="0"/>
        <w:ind w:left="502" w:right="-1" w:hanging="360"/>
        <w:jc w:val="both"/>
        <w:rPr>
          <w:rFonts w:ascii="Trebuchet MS" w:hAnsi="Trebuchet MS"/>
          <w:color w:val="000000"/>
          <w:sz w:val="20"/>
          <w:szCs w:val="20"/>
        </w:rPr>
      </w:pPr>
      <w:r>
        <w:rPr>
          <w:rFonts w:ascii="Trebuchet MS" w:hAnsi="Trebuchet MS"/>
          <w:b/>
          <w:color w:val="000000"/>
          <w:sz w:val="20"/>
          <w:szCs w:val="20"/>
        </w:rPr>
        <w:t>Libros de lectura complementaria</w:t>
      </w:r>
      <w:r>
        <w:rPr>
          <w:rFonts w:ascii="Trebuchet MS" w:hAnsi="Trebuchet MS"/>
          <w:color w:val="000000"/>
          <w:sz w:val="20"/>
          <w:szCs w:val="20"/>
        </w:rPr>
        <w:t xml:space="preserve"> citados anteriormente.</w:t>
      </w:r>
    </w:p>
    <w:p w:rsidR="00B110BF" w:rsidRDefault="00B110BF" w:rsidP="006A2041">
      <w:pPr>
        <w:pStyle w:val="Prrafodelista1"/>
        <w:numPr>
          <w:ilvl w:val="0"/>
          <w:numId w:val="5"/>
        </w:numPr>
        <w:suppressAutoHyphens w:val="0"/>
        <w:ind w:left="502" w:right="-1" w:hanging="360"/>
        <w:jc w:val="both"/>
        <w:rPr>
          <w:rFonts w:ascii="Trebuchet MS" w:hAnsi="Trebuchet MS"/>
          <w:color w:val="000000"/>
          <w:sz w:val="20"/>
          <w:szCs w:val="20"/>
        </w:rPr>
      </w:pPr>
      <w:r w:rsidRPr="006A2041">
        <w:rPr>
          <w:rFonts w:ascii="Trebuchet MS" w:hAnsi="Trebuchet MS"/>
          <w:b/>
          <w:color w:val="000000"/>
          <w:sz w:val="20"/>
          <w:szCs w:val="20"/>
        </w:rPr>
        <w:t>Modelos</w:t>
      </w:r>
      <w:r>
        <w:rPr>
          <w:rFonts w:ascii="Trebuchet MS" w:hAnsi="Trebuchet MS"/>
          <w:color w:val="000000"/>
          <w:sz w:val="20"/>
          <w:szCs w:val="20"/>
        </w:rPr>
        <w:t xml:space="preserve"> de exámenes de Selectividad.</w:t>
      </w:r>
    </w:p>
    <w:p w:rsidR="00486665" w:rsidRDefault="00486665" w:rsidP="00486665">
      <w:pPr>
        <w:pStyle w:val="Prrafodelista1"/>
        <w:ind w:left="0" w:right="-1"/>
        <w:jc w:val="both"/>
        <w:rPr>
          <w:rFonts w:ascii="Trebuchet MS" w:hAnsi="Trebuchet MS"/>
          <w:b/>
          <w:color w:val="000000"/>
          <w:sz w:val="20"/>
          <w:szCs w:val="20"/>
        </w:rPr>
      </w:pPr>
    </w:p>
    <w:p w:rsidR="00486665" w:rsidRDefault="00486665" w:rsidP="006A2041">
      <w:pPr>
        <w:pStyle w:val="Prrafodelista1"/>
        <w:numPr>
          <w:ilvl w:val="0"/>
          <w:numId w:val="3"/>
        </w:numPr>
        <w:suppressAutoHyphens w:val="0"/>
        <w:ind w:left="502" w:right="-1" w:hanging="360"/>
        <w:jc w:val="both"/>
        <w:rPr>
          <w:rFonts w:ascii="Trebuchet MS" w:hAnsi="Trebuchet MS"/>
          <w:color w:val="000000"/>
          <w:sz w:val="20"/>
          <w:szCs w:val="20"/>
        </w:rPr>
      </w:pPr>
      <w:r w:rsidRPr="006A2041">
        <w:rPr>
          <w:rFonts w:ascii="Trebuchet MS" w:hAnsi="Trebuchet MS"/>
          <w:b/>
          <w:color w:val="000000"/>
        </w:rPr>
        <w:t>Metodología</w:t>
      </w:r>
      <w:r w:rsidRPr="006A2041">
        <w:rPr>
          <w:rFonts w:ascii="Trebuchet MS" w:hAnsi="Trebuchet MS"/>
          <w:color w:val="000000"/>
        </w:rPr>
        <w:t>:</w:t>
      </w:r>
      <w:r>
        <w:rPr>
          <w:rFonts w:ascii="Trebuchet MS" w:hAnsi="Trebuchet MS"/>
          <w:color w:val="000000"/>
          <w:sz w:val="20"/>
          <w:szCs w:val="20"/>
        </w:rPr>
        <w:t xml:space="preserve"> la metodología estará orientada a la resolución óptima del  modelo de prueba de Selectividad. Por ello, los aspectos teóricos se tratarán de la forma más concisa y clara posible, a través de apuntes proporcionados por la profesora. Los aspectos prácticos de la asignatura  se centrarán principalmente en la adquisición de diversas competencias lingüísticas que deben demostrarse en dicha prueba: saber extraer el tema, el resumen y el comentario crítico de un texto periodístico o literario fundamentalmente y  saber responder a las preguntas de Lengua, para lo cual se llevarán a cabo el mayor número de act</w:t>
      </w:r>
      <w:r w:rsidR="00B110BF">
        <w:rPr>
          <w:rFonts w:ascii="Trebuchet MS" w:hAnsi="Trebuchet MS"/>
          <w:color w:val="000000"/>
          <w:sz w:val="20"/>
          <w:szCs w:val="20"/>
        </w:rPr>
        <w:t xml:space="preserve">ividades que el tiempo permita. </w:t>
      </w:r>
    </w:p>
    <w:p w:rsidR="00486665" w:rsidRDefault="00486665" w:rsidP="00486665">
      <w:pPr>
        <w:pStyle w:val="Prrafodelista1"/>
        <w:ind w:left="0" w:right="-1"/>
        <w:jc w:val="both"/>
        <w:rPr>
          <w:rFonts w:ascii="Trebuchet MS" w:hAnsi="Trebuchet MS"/>
          <w:b/>
          <w:color w:val="000000"/>
          <w:sz w:val="20"/>
          <w:szCs w:val="20"/>
        </w:rPr>
      </w:pPr>
    </w:p>
    <w:p w:rsidR="00930D1C" w:rsidRPr="006A2041" w:rsidRDefault="00930D1C" w:rsidP="006A2041">
      <w:pPr>
        <w:pStyle w:val="Prrafodelista1"/>
        <w:numPr>
          <w:ilvl w:val="0"/>
          <w:numId w:val="3"/>
        </w:numPr>
        <w:suppressAutoHyphens w:val="0"/>
        <w:ind w:left="502" w:right="-1" w:hanging="360"/>
        <w:jc w:val="both"/>
        <w:rPr>
          <w:rFonts w:ascii="Trebuchet MS" w:hAnsi="Trebuchet MS"/>
          <w:color w:val="000000"/>
        </w:rPr>
      </w:pPr>
      <w:r w:rsidRPr="006A2041">
        <w:rPr>
          <w:rFonts w:ascii="Trebuchet MS" w:hAnsi="Trebuchet MS"/>
          <w:b/>
          <w:color w:val="000000"/>
        </w:rPr>
        <w:t>Observaciones</w:t>
      </w:r>
      <w:r w:rsidR="006A2041">
        <w:rPr>
          <w:rFonts w:ascii="Trebuchet MS" w:hAnsi="Trebuchet MS"/>
          <w:b/>
          <w:color w:val="000000"/>
        </w:rPr>
        <w:t>:</w:t>
      </w:r>
    </w:p>
    <w:p w:rsidR="00930D1C" w:rsidRPr="00930D1C" w:rsidRDefault="00930D1C" w:rsidP="00930D1C">
      <w:pPr>
        <w:pStyle w:val="Prrafodelista1"/>
        <w:suppressAutoHyphens w:val="0"/>
        <w:ind w:left="567" w:right="-1"/>
        <w:jc w:val="both"/>
        <w:rPr>
          <w:rFonts w:ascii="Trebuchet MS" w:hAnsi="Trebuchet MS"/>
          <w:color w:val="000000"/>
          <w:sz w:val="20"/>
          <w:szCs w:val="20"/>
        </w:rPr>
      </w:pPr>
    </w:p>
    <w:p w:rsidR="00486665" w:rsidRDefault="00930D1C" w:rsidP="006A2041">
      <w:pPr>
        <w:pStyle w:val="Prrafodelista1"/>
        <w:numPr>
          <w:ilvl w:val="0"/>
          <w:numId w:val="5"/>
        </w:numPr>
        <w:suppressAutoHyphens w:val="0"/>
        <w:ind w:left="502" w:right="-1" w:hanging="360"/>
        <w:jc w:val="both"/>
        <w:rPr>
          <w:rFonts w:ascii="Trebuchet MS" w:hAnsi="Trebuchet MS"/>
          <w:color w:val="000000"/>
          <w:sz w:val="20"/>
          <w:szCs w:val="20"/>
        </w:rPr>
      </w:pPr>
      <w:r w:rsidRPr="00930D1C">
        <w:rPr>
          <w:rFonts w:ascii="Trebuchet MS" w:hAnsi="Trebuchet MS"/>
          <w:color w:val="000000"/>
          <w:sz w:val="20"/>
          <w:szCs w:val="20"/>
        </w:rPr>
        <w:t>E</w:t>
      </w:r>
      <w:r w:rsidR="00486665">
        <w:rPr>
          <w:rFonts w:ascii="Trebuchet MS" w:hAnsi="Trebuchet MS"/>
          <w:color w:val="000000"/>
          <w:sz w:val="20"/>
          <w:szCs w:val="20"/>
        </w:rPr>
        <w:t xml:space="preserve">s muy </w:t>
      </w:r>
      <w:r w:rsidR="00486665" w:rsidRPr="00BE3EEE">
        <w:rPr>
          <w:rFonts w:ascii="Trebuchet MS" w:hAnsi="Trebuchet MS"/>
          <w:color w:val="000000"/>
          <w:sz w:val="20"/>
          <w:szCs w:val="20"/>
        </w:rPr>
        <w:t>importante</w:t>
      </w:r>
      <w:r w:rsidR="00486665">
        <w:rPr>
          <w:rFonts w:ascii="Trebuchet MS" w:hAnsi="Trebuchet MS"/>
          <w:color w:val="000000"/>
          <w:sz w:val="20"/>
          <w:szCs w:val="20"/>
        </w:rPr>
        <w:t xml:space="preserve"> que el alumno/a de 2º de Bachillerato tome conciencia de que la asignatura es amplia y debe impartirse en solo tres horas semanales. De ello se deduce que en clase  no se podrán realizar todas las actividades necesarias para el afianzamiento de las competencias. Por ello, el alumno debe saber que lo trabajado en el aula es una mínima parte que debe completar en su casa con las indicaciones de su profesor. Por otra parte, los contenidos señalados para este segundo curso parten de la consideración cíclica de la materia e incluyen los adquiridos en primero de Bachillerato. Aunque en la clase se intentará afianzar y enriquecer dichos contenidos, el alumno que presente deficiencias del curso o cursos anteriores, deberá por su cuenta insistir en los mismos realizando más actividades que  serán en general proporcionadas y  corregidas por el profesor al margen de la clase.</w:t>
      </w:r>
    </w:p>
    <w:p w:rsidR="00486665" w:rsidRPr="00D463A9" w:rsidRDefault="00BE3EEE" w:rsidP="00486665">
      <w:pPr>
        <w:pStyle w:val="Prrafodelista1"/>
        <w:numPr>
          <w:ilvl w:val="0"/>
          <w:numId w:val="5"/>
        </w:numPr>
        <w:suppressAutoHyphens w:val="0"/>
        <w:ind w:left="502" w:right="-1" w:hanging="360"/>
        <w:jc w:val="both"/>
        <w:rPr>
          <w:rFonts w:ascii="Trebuchet MS" w:hAnsi="Trebuchet MS"/>
          <w:color w:val="000000"/>
          <w:sz w:val="20"/>
          <w:szCs w:val="20"/>
        </w:rPr>
      </w:pPr>
      <w:r w:rsidRPr="00BE3EEE">
        <w:rPr>
          <w:rFonts w:ascii="Trebuchet MS" w:hAnsi="Trebuchet MS"/>
          <w:color w:val="000000"/>
          <w:sz w:val="20"/>
          <w:szCs w:val="20"/>
        </w:rPr>
        <w:t>Es obligatorio que el alumno asista a clase con los materiales  que la profesora indique para cada unidad o bloque temátic</w:t>
      </w:r>
      <w:r w:rsidR="00AF4263">
        <w:rPr>
          <w:rFonts w:ascii="Trebuchet MS" w:hAnsi="Trebuchet MS"/>
          <w:color w:val="000000"/>
          <w:sz w:val="20"/>
          <w:szCs w:val="20"/>
        </w:rPr>
        <w:t>o. La mayoría de estos materiales tendrá que</w:t>
      </w:r>
      <w:r>
        <w:rPr>
          <w:rFonts w:ascii="Trebuchet MS" w:hAnsi="Trebuchet MS"/>
          <w:color w:val="000000"/>
          <w:sz w:val="20"/>
          <w:szCs w:val="20"/>
        </w:rPr>
        <w:t xml:space="preserve"> descargárselos de la citada página </w:t>
      </w:r>
      <w:r w:rsidRPr="00BE3EEE">
        <w:rPr>
          <w:rFonts w:ascii="Trebuchet MS" w:hAnsi="Trebuchet MS"/>
          <w:i/>
          <w:color w:val="000000"/>
          <w:sz w:val="20"/>
          <w:szCs w:val="20"/>
        </w:rPr>
        <w:t>web</w:t>
      </w:r>
      <w:r>
        <w:rPr>
          <w:rFonts w:ascii="Trebuchet MS" w:hAnsi="Trebuchet MS"/>
          <w:i/>
          <w:color w:val="000000"/>
          <w:sz w:val="20"/>
          <w:szCs w:val="20"/>
        </w:rPr>
        <w:t xml:space="preserve"> </w:t>
      </w:r>
      <w:r>
        <w:rPr>
          <w:rFonts w:ascii="Trebuchet MS" w:hAnsi="Trebuchet MS"/>
          <w:color w:val="000000"/>
          <w:sz w:val="20"/>
          <w:szCs w:val="20"/>
        </w:rPr>
        <w:t>e imprimirlos</w:t>
      </w:r>
      <w:r w:rsidR="00AF4263">
        <w:rPr>
          <w:rFonts w:ascii="Trebuchet MS" w:hAnsi="Trebuchet MS"/>
          <w:color w:val="000000"/>
          <w:sz w:val="20"/>
          <w:szCs w:val="20"/>
        </w:rPr>
        <w:t>.</w:t>
      </w:r>
    </w:p>
    <w:p w:rsidR="00486665" w:rsidRDefault="00486665" w:rsidP="00486665">
      <w:pPr>
        <w:ind w:right="-1"/>
        <w:jc w:val="both"/>
        <w:rPr>
          <w:rFonts w:ascii="Trebuchet MS" w:hAnsi="Trebuchet MS" w:cs="Trebuchet MS"/>
          <w:b/>
          <w:bCs/>
          <w:color w:val="000000"/>
          <w:sz w:val="20"/>
          <w:szCs w:val="20"/>
        </w:rPr>
      </w:pPr>
    </w:p>
    <w:p w:rsidR="00B52DB6" w:rsidRDefault="00B52DB6"/>
    <w:sectPr w:rsidR="00B52DB6" w:rsidSect="00930D1C">
      <w:pgSz w:w="11906" w:h="16838"/>
      <w:pgMar w:top="1134" w:right="851" w:bottom="851"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4D"/>
    <w:multiLevelType w:val="singleLevel"/>
    <w:tmpl w:val="0000004D"/>
    <w:name w:val="WW8Num77"/>
    <w:lvl w:ilvl="0">
      <w:start w:val="1"/>
      <w:numFmt w:val="decimal"/>
      <w:lvlText w:val="%1."/>
      <w:lvlJc w:val="left"/>
      <w:pPr>
        <w:tabs>
          <w:tab w:val="num" w:pos="1069"/>
        </w:tabs>
        <w:ind w:left="142" w:firstLine="0"/>
      </w:pPr>
      <w:rPr>
        <w:rFonts w:ascii="Symbol" w:hAnsi="Symbol"/>
      </w:rPr>
    </w:lvl>
  </w:abstractNum>
  <w:abstractNum w:abstractNumId="1">
    <w:nsid w:val="00000052"/>
    <w:multiLevelType w:val="singleLevel"/>
    <w:tmpl w:val="0C0A0001"/>
    <w:lvl w:ilvl="0">
      <w:start w:val="1"/>
      <w:numFmt w:val="bullet"/>
      <w:lvlText w:val=""/>
      <w:lvlJc w:val="left"/>
      <w:pPr>
        <w:ind w:left="786" w:hanging="360"/>
      </w:pPr>
      <w:rPr>
        <w:rFonts w:ascii="Symbol" w:hAnsi="Symbol" w:hint="default"/>
      </w:rPr>
    </w:lvl>
  </w:abstractNum>
  <w:abstractNum w:abstractNumId="2">
    <w:nsid w:val="00000053"/>
    <w:multiLevelType w:val="singleLevel"/>
    <w:tmpl w:val="D02816EA"/>
    <w:name w:val="WW8Num83"/>
    <w:lvl w:ilvl="0">
      <w:start w:val="1"/>
      <w:numFmt w:val="decimal"/>
      <w:lvlText w:val="%1."/>
      <w:lvlJc w:val="left"/>
      <w:pPr>
        <w:tabs>
          <w:tab w:val="num" w:pos="502"/>
        </w:tabs>
        <w:ind w:left="0" w:firstLine="0"/>
      </w:pPr>
      <w:rPr>
        <w:rFonts w:cs="Times New Roman"/>
        <w:b/>
        <w:sz w:val="24"/>
        <w:szCs w:val="24"/>
      </w:rPr>
    </w:lvl>
  </w:abstractNum>
  <w:abstractNum w:abstractNumId="3">
    <w:nsid w:val="00000058"/>
    <w:multiLevelType w:val="singleLevel"/>
    <w:tmpl w:val="00000058"/>
    <w:name w:val="WW8Num88"/>
    <w:lvl w:ilvl="0">
      <w:start w:val="1"/>
      <w:numFmt w:val="bullet"/>
      <w:lvlText w:val=""/>
      <w:lvlJc w:val="left"/>
      <w:pPr>
        <w:tabs>
          <w:tab w:val="num" w:pos="360"/>
        </w:tabs>
        <w:ind w:left="0" w:firstLine="0"/>
      </w:pPr>
      <w:rPr>
        <w:rFonts w:ascii="Symbol" w:hAnsi="Symbol" w:cs="Times New Roman"/>
        <w:b/>
        <w:bCs/>
      </w:rPr>
    </w:lvl>
  </w:abstractNum>
  <w:abstractNum w:abstractNumId="4">
    <w:nsid w:val="00000059"/>
    <w:multiLevelType w:val="singleLevel"/>
    <w:tmpl w:val="00000059"/>
    <w:name w:val="WW8Num89"/>
    <w:lvl w:ilvl="0">
      <w:start w:val="1"/>
      <w:numFmt w:val="bullet"/>
      <w:lvlText w:val=""/>
      <w:lvlJc w:val="left"/>
      <w:pPr>
        <w:tabs>
          <w:tab w:val="num" w:pos="1070"/>
        </w:tabs>
        <w:ind w:left="568" w:firstLine="0"/>
      </w:pPr>
      <w:rPr>
        <w:rFonts w:ascii="Symbol" w:hAnsi="Symbol"/>
      </w:rPr>
    </w:lvl>
  </w:abstractNum>
  <w:abstractNum w:abstractNumId="5">
    <w:nsid w:val="0000005C"/>
    <w:multiLevelType w:val="singleLevel"/>
    <w:tmpl w:val="0000005C"/>
    <w:name w:val="WW8Num92"/>
    <w:lvl w:ilvl="0">
      <w:start w:val="1"/>
      <w:numFmt w:val="bullet"/>
      <w:lvlText w:val=""/>
      <w:lvlJc w:val="left"/>
      <w:pPr>
        <w:tabs>
          <w:tab w:val="num" w:pos="0"/>
        </w:tabs>
        <w:ind w:left="0" w:firstLine="0"/>
      </w:pPr>
      <w:rPr>
        <w:rFonts w:ascii="Symbol" w:hAnsi="Symbol"/>
      </w:rPr>
    </w:lvl>
  </w:abstractNum>
  <w:abstractNum w:abstractNumId="6">
    <w:nsid w:val="00000060"/>
    <w:multiLevelType w:val="singleLevel"/>
    <w:tmpl w:val="00000060"/>
    <w:name w:val="WW8Num96"/>
    <w:lvl w:ilvl="0">
      <w:start w:val="1"/>
      <w:numFmt w:val="bullet"/>
      <w:lvlText w:val=""/>
      <w:lvlJc w:val="left"/>
      <w:pPr>
        <w:tabs>
          <w:tab w:val="num" w:pos="360"/>
        </w:tabs>
        <w:ind w:left="0" w:firstLine="0"/>
      </w:pPr>
      <w:rPr>
        <w:rFonts w:ascii="Symbol" w:hAnsi="Symbol" w:cs="Times New Roman"/>
      </w:rPr>
    </w:lvl>
  </w:abstractNum>
  <w:abstractNum w:abstractNumId="7">
    <w:nsid w:val="00000067"/>
    <w:multiLevelType w:val="singleLevel"/>
    <w:tmpl w:val="00000067"/>
    <w:name w:val="WW8Num103"/>
    <w:lvl w:ilvl="0">
      <w:start w:val="1"/>
      <w:numFmt w:val="bullet"/>
      <w:lvlText w:val=""/>
      <w:lvlJc w:val="left"/>
      <w:pPr>
        <w:tabs>
          <w:tab w:val="num" w:pos="284"/>
        </w:tabs>
        <w:ind w:left="284" w:firstLine="0"/>
      </w:pPr>
      <w:rPr>
        <w:rFonts w:ascii="Symbol" w:hAnsi="Symbol"/>
      </w:rPr>
    </w:lvl>
  </w:abstractNum>
  <w:abstractNum w:abstractNumId="8">
    <w:nsid w:val="00000068"/>
    <w:multiLevelType w:val="singleLevel"/>
    <w:tmpl w:val="00000068"/>
    <w:name w:val="WW8Num104"/>
    <w:lvl w:ilvl="0">
      <w:start w:val="1"/>
      <w:numFmt w:val="bullet"/>
      <w:lvlText w:val=""/>
      <w:lvlJc w:val="left"/>
      <w:pPr>
        <w:tabs>
          <w:tab w:val="num" w:pos="360"/>
        </w:tabs>
        <w:ind w:left="0" w:firstLine="0"/>
      </w:pPr>
      <w:rPr>
        <w:rFonts w:ascii="Symbol" w:hAnsi="Symbol"/>
      </w:rPr>
    </w:lvl>
  </w:abstractNum>
  <w:abstractNum w:abstractNumId="9">
    <w:nsid w:val="0000006F"/>
    <w:multiLevelType w:val="singleLevel"/>
    <w:tmpl w:val="0000006F"/>
    <w:name w:val="WW8Num111"/>
    <w:lvl w:ilvl="0">
      <w:start w:val="1"/>
      <w:numFmt w:val="bullet"/>
      <w:lvlText w:val=""/>
      <w:lvlJc w:val="left"/>
      <w:pPr>
        <w:tabs>
          <w:tab w:val="num" w:pos="0"/>
        </w:tabs>
        <w:ind w:left="0" w:firstLine="0"/>
      </w:pPr>
      <w:rPr>
        <w:rFonts w:ascii="Symbol" w:hAnsi="Symbol" w:cs="Times New Roman"/>
      </w:rPr>
    </w:lvl>
  </w:abstractNum>
  <w:abstractNum w:abstractNumId="10">
    <w:nsid w:val="00000073"/>
    <w:multiLevelType w:val="singleLevel"/>
    <w:tmpl w:val="00000073"/>
    <w:name w:val="WW8Num115"/>
    <w:lvl w:ilvl="0">
      <w:start w:val="1"/>
      <w:numFmt w:val="bullet"/>
      <w:lvlText w:val=""/>
      <w:lvlJc w:val="left"/>
      <w:pPr>
        <w:tabs>
          <w:tab w:val="num" w:pos="360"/>
        </w:tabs>
        <w:ind w:left="0" w:firstLine="0"/>
      </w:pPr>
      <w:rPr>
        <w:rFonts w:ascii="Symbol" w:hAnsi="Symbol"/>
        <w:b w:val="0"/>
        <w:sz w:val="24"/>
      </w:rPr>
    </w:lvl>
  </w:abstractNum>
  <w:abstractNum w:abstractNumId="11">
    <w:nsid w:val="2978278E"/>
    <w:multiLevelType w:val="hybridMultilevel"/>
    <w:tmpl w:val="55EEF1E2"/>
    <w:lvl w:ilvl="0" w:tplc="0C0A0001">
      <w:start w:val="1"/>
      <w:numFmt w:val="bullet"/>
      <w:lvlText w:val=""/>
      <w:lvlJc w:val="left"/>
      <w:pPr>
        <w:ind w:left="928" w:hanging="360"/>
      </w:pPr>
      <w:rPr>
        <w:rFonts w:ascii="Symbol" w:hAnsi="Symbol" w:hint="default"/>
      </w:rPr>
    </w:lvl>
    <w:lvl w:ilvl="1" w:tplc="0C0A0003" w:tentative="1">
      <w:start w:val="1"/>
      <w:numFmt w:val="bullet"/>
      <w:lvlText w:val="o"/>
      <w:lvlJc w:val="left"/>
      <w:pPr>
        <w:ind w:left="1648" w:hanging="360"/>
      </w:pPr>
      <w:rPr>
        <w:rFonts w:ascii="Courier New" w:hAnsi="Courier New" w:cs="Courier New" w:hint="default"/>
      </w:rPr>
    </w:lvl>
    <w:lvl w:ilvl="2" w:tplc="0C0A0005" w:tentative="1">
      <w:start w:val="1"/>
      <w:numFmt w:val="bullet"/>
      <w:lvlText w:val=""/>
      <w:lvlJc w:val="left"/>
      <w:pPr>
        <w:ind w:left="2368" w:hanging="360"/>
      </w:pPr>
      <w:rPr>
        <w:rFonts w:ascii="Wingdings" w:hAnsi="Wingdings" w:hint="default"/>
      </w:rPr>
    </w:lvl>
    <w:lvl w:ilvl="3" w:tplc="0C0A0001" w:tentative="1">
      <w:start w:val="1"/>
      <w:numFmt w:val="bullet"/>
      <w:lvlText w:val=""/>
      <w:lvlJc w:val="left"/>
      <w:pPr>
        <w:ind w:left="3088" w:hanging="360"/>
      </w:pPr>
      <w:rPr>
        <w:rFonts w:ascii="Symbol" w:hAnsi="Symbol" w:hint="default"/>
      </w:rPr>
    </w:lvl>
    <w:lvl w:ilvl="4" w:tplc="0C0A0003" w:tentative="1">
      <w:start w:val="1"/>
      <w:numFmt w:val="bullet"/>
      <w:lvlText w:val="o"/>
      <w:lvlJc w:val="left"/>
      <w:pPr>
        <w:ind w:left="3808" w:hanging="360"/>
      </w:pPr>
      <w:rPr>
        <w:rFonts w:ascii="Courier New" w:hAnsi="Courier New" w:cs="Courier New" w:hint="default"/>
      </w:rPr>
    </w:lvl>
    <w:lvl w:ilvl="5" w:tplc="0C0A0005" w:tentative="1">
      <w:start w:val="1"/>
      <w:numFmt w:val="bullet"/>
      <w:lvlText w:val=""/>
      <w:lvlJc w:val="left"/>
      <w:pPr>
        <w:ind w:left="4528" w:hanging="360"/>
      </w:pPr>
      <w:rPr>
        <w:rFonts w:ascii="Wingdings" w:hAnsi="Wingdings" w:hint="default"/>
      </w:rPr>
    </w:lvl>
    <w:lvl w:ilvl="6" w:tplc="0C0A0001" w:tentative="1">
      <w:start w:val="1"/>
      <w:numFmt w:val="bullet"/>
      <w:lvlText w:val=""/>
      <w:lvlJc w:val="left"/>
      <w:pPr>
        <w:ind w:left="5248" w:hanging="360"/>
      </w:pPr>
      <w:rPr>
        <w:rFonts w:ascii="Symbol" w:hAnsi="Symbol" w:hint="default"/>
      </w:rPr>
    </w:lvl>
    <w:lvl w:ilvl="7" w:tplc="0C0A0003" w:tentative="1">
      <w:start w:val="1"/>
      <w:numFmt w:val="bullet"/>
      <w:lvlText w:val="o"/>
      <w:lvlJc w:val="left"/>
      <w:pPr>
        <w:ind w:left="5968" w:hanging="360"/>
      </w:pPr>
      <w:rPr>
        <w:rFonts w:ascii="Courier New" w:hAnsi="Courier New" w:cs="Courier New" w:hint="default"/>
      </w:rPr>
    </w:lvl>
    <w:lvl w:ilvl="8" w:tplc="0C0A0005" w:tentative="1">
      <w:start w:val="1"/>
      <w:numFmt w:val="bullet"/>
      <w:lvlText w:val=""/>
      <w:lvlJc w:val="left"/>
      <w:pPr>
        <w:ind w:left="6688" w:hanging="360"/>
      </w:pPr>
      <w:rPr>
        <w:rFonts w:ascii="Wingdings" w:hAnsi="Wingdings" w:hint="default"/>
      </w:rPr>
    </w:lvl>
  </w:abstractNum>
  <w:abstractNum w:abstractNumId="12">
    <w:nsid w:val="4220129A"/>
    <w:multiLevelType w:val="hybridMultilevel"/>
    <w:tmpl w:val="C54A412A"/>
    <w:lvl w:ilvl="0" w:tplc="0C0A000D">
      <w:start w:val="1"/>
      <w:numFmt w:val="bullet"/>
      <w:lvlText w:val=""/>
      <w:lvlJc w:val="left"/>
      <w:pPr>
        <w:ind w:left="1495" w:hanging="360"/>
      </w:pPr>
      <w:rPr>
        <w:rFonts w:ascii="Wingdings" w:hAnsi="Wingdings" w:hint="default"/>
      </w:rPr>
    </w:lvl>
    <w:lvl w:ilvl="1" w:tplc="0C0A0003" w:tentative="1">
      <w:start w:val="1"/>
      <w:numFmt w:val="bullet"/>
      <w:lvlText w:val="o"/>
      <w:lvlJc w:val="left"/>
      <w:pPr>
        <w:ind w:left="2215" w:hanging="360"/>
      </w:pPr>
      <w:rPr>
        <w:rFonts w:ascii="Courier New" w:hAnsi="Courier New" w:cs="Courier New" w:hint="default"/>
      </w:rPr>
    </w:lvl>
    <w:lvl w:ilvl="2" w:tplc="0C0A0005" w:tentative="1">
      <w:start w:val="1"/>
      <w:numFmt w:val="bullet"/>
      <w:lvlText w:val=""/>
      <w:lvlJc w:val="left"/>
      <w:pPr>
        <w:ind w:left="2935" w:hanging="360"/>
      </w:pPr>
      <w:rPr>
        <w:rFonts w:ascii="Wingdings" w:hAnsi="Wingdings" w:hint="default"/>
      </w:rPr>
    </w:lvl>
    <w:lvl w:ilvl="3" w:tplc="0C0A0001" w:tentative="1">
      <w:start w:val="1"/>
      <w:numFmt w:val="bullet"/>
      <w:lvlText w:val=""/>
      <w:lvlJc w:val="left"/>
      <w:pPr>
        <w:ind w:left="3655" w:hanging="360"/>
      </w:pPr>
      <w:rPr>
        <w:rFonts w:ascii="Symbol" w:hAnsi="Symbol" w:hint="default"/>
      </w:rPr>
    </w:lvl>
    <w:lvl w:ilvl="4" w:tplc="0C0A0003" w:tentative="1">
      <w:start w:val="1"/>
      <w:numFmt w:val="bullet"/>
      <w:lvlText w:val="o"/>
      <w:lvlJc w:val="left"/>
      <w:pPr>
        <w:ind w:left="4375" w:hanging="360"/>
      </w:pPr>
      <w:rPr>
        <w:rFonts w:ascii="Courier New" w:hAnsi="Courier New" w:cs="Courier New" w:hint="default"/>
      </w:rPr>
    </w:lvl>
    <w:lvl w:ilvl="5" w:tplc="0C0A0005" w:tentative="1">
      <w:start w:val="1"/>
      <w:numFmt w:val="bullet"/>
      <w:lvlText w:val=""/>
      <w:lvlJc w:val="left"/>
      <w:pPr>
        <w:ind w:left="5095" w:hanging="360"/>
      </w:pPr>
      <w:rPr>
        <w:rFonts w:ascii="Wingdings" w:hAnsi="Wingdings" w:hint="default"/>
      </w:rPr>
    </w:lvl>
    <w:lvl w:ilvl="6" w:tplc="0C0A0001" w:tentative="1">
      <w:start w:val="1"/>
      <w:numFmt w:val="bullet"/>
      <w:lvlText w:val=""/>
      <w:lvlJc w:val="left"/>
      <w:pPr>
        <w:ind w:left="5815" w:hanging="360"/>
      </w:pPr>
      <w:rPr>
        <w:rFonts w:ascii="Symbol" w:hAnsi="Symbol" w:hint="default"/>
      </w:rPr>
    </w:lvl>
    <w:lvl w:ilvl="7" w:tplc="0C0A0003" w:tentative="1">
      <w:start w:val="1"/>
      <w:numFmt w:val="bullet"/>
      <w:lvlText w:val="o"/>
      <w:lvlJc w:val="left"/>
      <w:pPr>
        <w:ind w:left="6535" w:hanging="360"/>
      </w:pPr>
      <w:rPr>
        <w:rFonts w:ascii="Courier New" w:hAnsi="Courier New" w:cs="Courier New" w:hint="default"/>
      </w:rPr>
    </w:lvl>
    <w:lvl w:ilvl="8" w:tplc="0C0A0005" w:tentative="1">
      <w:start w:val="1"/>
      <w:numFmt w:val="bullet"/>
      <w:lvlText w:val=""/>
      <w:lvlJc w:val="left"/>
      <w:pPr>
        <w:ind w:left="7255" w:hanging="360"/>
      </w:pPr>
      <w:rPr>
        <w:rFonts w:ascii="Wingdings" w:hAnsi="Wingdings" w:hint="default"/>
      </w:rPr>
    </w:lvl>
  </w:abstractNum>
  <w:abstractNum w:abstractNumId="13">
    <w:nsid w:val="58061F9F"/>
    <w:multiLevelType w:val="hybridMultilevel"/>
    <w:tmpl w:val="B1BCEAC0"/>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75D547B7"/>
    <w:multiLevelType w:val="hybridMultilevel"/>
    <w:tmpl w:val="A232EA0C"/>
    <w:lvl w:ilvl="0" w:tplc="0C0A000F">
      <w:start w:val="1"/>
      <w:numFmt w:val="decimal"/>
      <w:lvlText w:val="%1."/>
      <w:lvlJc w:val="left"/>
      <w:pPr>
        <w:tabs>
          <w:tab w:val="num" w:pos="360"/>
        </w:tabs>
        <w:ind w:left="360" w:hanging="360"/>
      </w:pPr>
      <w:rPr>
        <w:rFonts w:hint="default"/>
      </w:rPr>
    </w:lvl>
    <w:lvl w:ilvl="1" w:tplc="0C0A0005">
      <w:start w:val="1"/>
      <w:numFmt w:val="bullet"/>
      <w:lvlText w:val=""/>
      <w:lvlJc w:val="left"/>
      <w:pPr>
        <w:tabs>
          <w:tab w:val="num" w:pos="900"/>
        </w:tabs>
        <w:ind w:left="900" w:hanging="360"/>
      </w:pPr>
      <w:rPr>
        <w:rFonts w:ascii="Wingdings" w:hAnsi="Wingding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4"/>
  </w:num>
  <w:num w:numId="13">
    <w:abstractNumId w:val="11"/>
  </w:num>
  <w:num w:numId="14">
    <w:abstractNumId w:val="12"/>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86665"/>
    <w:rsid w:val="00072641"/>
    <w:rsid w:val="00082F32"/>
    <w:rsid w:val="0012263C"/>
    <w:rsid w:val="00486665"/>
    <w:rsid w:val="005647F4"/>
    <w:rsid w:val="006A2041"/>
    <w:rsid w:val="006F23DB"/>
    <w:rsid w:val="00930D1C"/>
    <w:rsid w:val="00AF4263"/>
    <w:rsid w:val="00B110BF"/>
    <w:rsid w:val="00B43B96"/>
    <w:rsid w:val="00B52DB6"/>
    <w:rsid w:val="00BE002D"/>
    <w:rsid w:val="00BE3EEE"/>
    <w:rsid w:val="00C44015"/>
    <w:rsid w:val="00D463A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665"/>
    <w:pPr>
      <w:suppressAutoHyphens/>
      <w:spacing w:after="0" w:line="240" w:lineRule="auto"/>
    </w:pPr>
    <w:rPr>
      <w:rFonts w:ascii="Times New Roman" w:eastAsia="Calibri" w:hAnsi="Times New Roman" w:cs="Calibri"/>
      <w:sz w:val="24"/>
      <w:szCs w:val="24"/>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486665"/>
    <w:rPr>
      <w:rFonts w:cs="Times New Roman"/>
      <w:color w:val="0000FF"/>
      <w:u w:val="single"/>
    </w:rPr>
  </w:style>
  <w:style w:type="paragraph" w:customStyle="1" w:styleId="Prrafodelista1">
    <w:name w:val="Párrafo de lista1"/>
    <w:basedOn w:val="Normal"/>
    <w:rsid w:val="00486665"/>
    <w:pPr>
      <w:ind w:left="720"/>
    </w:pPr>
  </w:style>
  <w:style w:type="paragraph" w:styleId="Prrafodelista">
    <w:name w:val="List Paragraph"/>
    <w:basedOn w:val="Normal"/>
    <w:qFormat/>
    <w:rsid w:val="00B110BF"/>
    <w:pPr>
      <w:suppressAutoHyphens w:val="0"/>
      <w:ind w:left="720"/>
      <w:contextualSpacing/>
    </w:pPr>
    <w:rPr>
      <w:rFonts w:eastAsia="Times New Roman" w:cs="Times New Roman"/>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terachus.wikispaces.com/" TargetMode="External"/><Relationship Id="rId5" Type="http://schemas.openxmlformats.org/officeDocument/2006/relationships/hyperlink" Target="http://literachu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966</Words>
  <Characters>5316</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Jesús</dc:creator>
  <cp:keywords/>
  <dc:description/>
  <cp:lastModifiedBy>María Jesús</cp:lastModifiedBy>
  <cp:revision>10</cp:revision>
  <dcterms:created xsi:type="dcterms:W3CDTF">2014-09-11T15:57:00Z</dcterms:created>
  <dcterms:modified xsi:type="dcterms:W3CDTF">2015-09-11T18:23:00Z</dcterms:modified>
</cp:coreProperties>
</file>